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5489">
          <w:t>154/2020/P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5489">
        <w:rPr>
          <w:b/>
          <w:sz w:val="28"/>
        </w:rPr>
        <w:fldChar w:fldCharType="separate"/>
      </w:r>
      <w:r w:rsidR="00935489">
        <w:rPr>
          <w:b/>
          <w:sz w:val="28"/>
        </w:rPr>
        <w:t>25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354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5489">
              <w:rPr>
                <w:b/>
                <w:sz w:val="24"/>
                <w:szCs w:val="24"/>
              </w:rPr>
              <w:fldChar w:fldCharType="separate"/>
            </w:r>
            <w:r w:rsidR="00935489">
              <w:rPr>
                <w:b/>
                <w:sz w:val="24"/>
                <w:szCs w:val="24"/>
              </w:rPr>
              <w:t xml:space="preserve">powołania zespołu zadaniowego do spraw określenia jednolitych standardów procedur udzielania i rozliczania zadań publicznych zlecanych organizacjom pozarządowym oraz podmiotom, o których mowa w art. 3 ust. 3 ustawy z dnia 24 kwietnia 2003 r. o działalności pożytku publicznego i o wolontariacie (Dz. U. z 2019 r. poz. 668, 1570, 2020 z późn. zm.).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5489" w:rsidP="009354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5489">
        <w:rPr>
          <w:color w:val="000000"/>
          <w:sz w:val="24"/>
        </w:rPr>
        <w:t>Na podstawie</w:t>
      </w:r>
      <w:r w:rsidRPr="00935489">
        <w:rPr>
          <w:color w:val="000000"/>
          <w:sz w:val="24"/>
          <w:szCs w:val="24"/>
        </w:rPr>
        <w:t xml:space="preserve"> art. 31 i art. 33 ust. 1, ust. 3 i ust. 5 ustawy z dnia 8 marca 1990 r. o</w:t>
      </w:r>
      <w:r w:rsidR="002D2267">
        <w:rPr>
          <w:color w:val="000000"/>
          <w:sz w:val="24"/>
          <w:szCs w:val="24"/>
        </w:rPr>
        <w:t> </w:t>
      </w:r>
      <w:r w:rsidRPr="00935489">
        <w:rPr>
          <w:color w:val="000000"/>
          <w:sz w:val="24"/>
          <w:szCs w:val="24"/>
        </w:rPr>
        <w:t>samorządzie gminnym (Dz. U. z 2019 r. poz. 506 z późn. zm.) oraz § 17 ust. 2 pkt 4,</w:t>
      </w:r>
      <w:r w:rsidRPr="00935489">
        <w:rPr>
          <w:color w:val="000000"/>
          <w:sz w:val="24"/>
        </w:rPr>
        <w:t xml:space="preserve"> </w:t>
      </w:r>
      <w:r w:rsidRPr="00935489">
        <w:rPr>
          <w:color w:val="000000"/>
          <w:sz w:val="24"/>
          <w:szCs w:val="24"/>
        </w:rPr>
        <w:t>§ 26 i</w:t>
      </w:r>
      <w:r w:rsidR="002D2267">
        <w:rPr>
          <w:color w:val="000000"/>
          <w:sz w:val="24"/>
          <w:szCs w:val="24"/>
        </w:rPr>
        <w:t> </w:t>
      </w:r>
      <w:r w:rsidRPr="00935489">
        <w:rPr>
          <w:color w:val="000000"/>
          <w:sz w:val="24"/>
          <w:szCs w:val="24"/>
        </w:rPr>
        <w:t xml:space="preserve">§ 39 ust. 1 lit. a Regulaminu Organizacyjnego Urzędu Miasta Poznania nadanego zarządzeniem Nr 9/2018/K Prezydenta Miasta Poznania z dnia 28 lutego </w:t>
      </w:r>
      <w:r w:rsidRPr="00935489">
        <w:rPr>
          <w:color w:val="FF0000"/>
          <w:sz w:val="24"/>
          <w:szCs w:val="24"/>
        </w:rPr>
        <w:t xml:space="preserve"> </w:t>
      </w:r>
      <w:r w:rsidRPr="00935489">
        <w:rPr>
          <w:color w:val="000000"/>
          <w:sz w:val="24"/>
          <w:szCs w:val="24"/>
        </w:rPr>
        <w:t>2018 r. w sprawie Regulaminu Organizacyjnego Urzędu Miasta Poznania</w:t>
      </w:r>
      <w:r w:rsidRPr="00935489">
        <w:rPr>
          <w:color w:val="000000"/>
          <w:sz w:val="24"/>
        </w:rPr>
        <w:t xml:space="preserve"> zarządza się, co następuje:</w:t>
      </w:r>
    </w:p>
    <w:p w:rsidR="00935489" w:rsidRDefault="00935489" w:rsidP="00935489">
      <w:pPr>
        <w:spacing w:line="360" w:lineRule="auto"/>
        <w:jc w:val="both"/>
        <w:rPr>
          <w:sz w:val="24"/>
        </w:rPr>
      </w:pPr>
    </w:p>
    <w:p w:rsidR="00935489" w:rsidRDefault="00935489" w:rsidP="0093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5489" w:rsidRDefault="00935489" w:rsidP="00935489">
      <w:pPr>
        <w:keepNext/>
        <w:spacing w:line="360" w:lineRule="auto"/>
        <w:rPr>
          <w:color w:val="000000"/>
          <w:sz w:val="24"/>
        </w:rPr>
      </w:pPr>
    </w:p>
    <w:p w:rsidR="00935489" w:rsidRDefault="00935489" w:rsidP="0093548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5489">
        <w:rPr>
          <w:color w:val="000000"/>
          <w:sz w:val="24"/>
          <w:szCs w:val="24"/>
        </w:rPr>
        <w:t>Powołuje się zespół zadaniowy do spraw określenia jednolitych standardów procedur udzielania i rozliczania zadań publicznych zlecanych organizacjom pozarządowym oraz podmiotom, o których mowa w art. 3 ust. 3 ustawy z dnia 24 kwietnia 2003 r. o działalności pożytku publicznego i o wolontariacie (Dz. U. z 2019 r. poz. 668, 1570, 2020 z późn. zm.), zwany dalej zespołem.</w:t>
      </w:r>
    </w:p>
    <w:p w:rsidR="00935489" w:rsidRDefault="00935489" w:rsidP="00935489">
      <w:pPr>
        <w:spacing w:line="360" w:lineRule="auto"/>
        <w:jc w:val="both"/>
        <w:rPr>
          <w:color w:val="000000"/>
          <w:sz w:val="24"/>
        </w:rPr>
      </w:pPr>
    </w:p>
    <w:p w:rsidR="00935489" w:rsidRDefault="00935489" w:rsidP="0093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5489" w:rsidRDefault="00935489" w:rsidP="00935489">
      <w:pPr>
        <w:keepNext/>
        <w:spacing w:line="360" w:lineRule="auto"/>
        <w:rPr>
          <w:color w:val="000000"/>
          <w:sz w:val="24"/>
        </w:rPr>
      </w:pP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5489">
        <w:rPr>
          <w:color w:val="000000"/>
          <w:sz w:val="24"/>
          <w:szCs w:val="24"/>
        </w:rPr>
        <w:t xml:space="preserve">W skład zespołu wchodzą: 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1) Prezydium: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lastRenderedPageBreak/>
        <w:t>a) Przewodnicząca zespołu – Magdalena Pietrusik-Adamska – Dyrektor Wydziału Zdrowia i Spraw Społecznych;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b) Zastępczyni przewodniczącej – Izabela Leśniak – Wydział Zdrowia i Spraw Społecznych;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2) Członkowie: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a) Dagmara Antczak – Wydział Oświaty;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b) Bartosz Antoniewicz – Wydział Kultury;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c) Jarosław Maciej Dohnal – Wydział Działalności Gospodarczej i Rolnictwa;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d) Anna Feja – Wydział Kształtowania i Ochrony Środowiska;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e) Łukasz Grzybak – Wydział Zdrowia i Spraw Społecznych;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f) Dobrosława Janas – Biuro Spraw Lokalowych;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g) Bernadeta Jaśkowiak – Wydział Kultury;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h) Agnieszka Lewicka – Wydział Organizacyjny;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i) Katarzyna Przymuszała – Wydział Wspierania Jednostek Pomocniczych Miasta;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j) Agnieszka Syguła-Pińkowska – Wydział Rozwoju Miasta i Współpracy Międzynarodowej;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k) Alicja Szcześniak – Wydział Zdrowia i Spraw Społecznych;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l) Renata Szymkowiak – Wydział Sportu;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m) Marzena Warchoł – Wydział Sportu;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n) Mariusz Zielaskowski – Wydział Zdrowia i Spraw Społecznych;</w:t>
      </w:r>
    </w:p>
    <w:p w:rsidR="00935489" w:rsidRDefault="00935489" w:rsidP="0093548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o) Anna Żygulska – Gabinet Prezydenta.</w:t>
      </w:r>
    </w:p>
    <w:p w:rsidR="00935489" w:rsidRDefault="00935489" w:rsidP="00935489">
      <w:pPr>
        <w:spacing w:line="360" w:lineRule="auto"/>
        <w:jc w:val="both"/>
        <w:rPr>
          <w:color w:val="000000"/>
          <w:sz w:val="24"/>
        </w:rPr>
      </w:pPr>
    </w:p>
    <w:p w:rsidR="00935489" w:rsidRDefault="00935489" w:rsidP="0093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5489" w:rsidRDefault="00935489" w:rsidP="00935489">
      <w:pPr>
        <w:keepNext/>
        <w:spacing w:line="360" w:lineRule="auto"/>
        <w:rPr>
          <w:color w:val="000000"/>
          <w:sz w:val="24"/>
        </w:rPr>
      </w:pPr>
    </w:p>
    <w:p w:rsidR="00935489" w:rsidRDefault="00935489" w:rsidP="009354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5489">
        <w:rPr>
          <w:color w:val="000000"/>
          <w:sz w:val="24"/>
          <w:szCs w:val="24"/>
        </w:rPr>
        <w:t>Obsługę administracyjno-organizacyjną prac zespołu zapewnia Oddział Koordynacji Współpracy z Organizacjami Pozarządowymi w Wydziale Zdrowia i Spraw Społecznych.</w:t>
      </w:r>
    </w:p>
    <w:p w:rsidR="00935489" w:rsidRDefault="00935489" w:rsidP="00935489">
      <w:pPr>
        <w:spacing w:line="360" w:lineRule="auto"/>
        <w:jc w:val="both"/>
        <w:rPr>
          <w:color w:val="000000"/>
          <w:sz w:val="24"/>
        </w:rPr>
      </w:pPr>
    </w:p>
    <w:p w:rsidR="00935489" w:rsidRDefault="00935489" w:rsidP="0093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35489" w:rsidRDefault="00935489" w:rsidP="00935489">
      <w:pPr>
        <w:keepNext/>
        <w:spacing w:line="360" w:lineRule="auto"/>
        <w:rPr>
          <w:color w:val="000000"/>
          <w:sz w:val="24"/>
        </w:rPr>
      </w:pP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35489">
        <w:rPr>
          <w:color w:val="000000"/>
          <w:sz w:val="24"/>
          <w:szCs w:val="24"/>
        </w:rPr>
        <w:t>1. Zespołowi, wskazanemu w § 2, powierza się opracowanie i wdrażanie jednolitego standardu procedur udzielania i rozliczania zadań publicznych zlecanych podmiotom, o</w:t>
      </w:r>
      <w:r w:rsidR="002D2267">
        <w:rPr>
          <w:color w:val="000000"/>
          <w:sz w:val="24"/>
          <w:szCs w:val="24"/>
        </w:rPr>
        <w:t> </w:t>
      </w:r>
      <w:r w:rsidRPr="00935489">
        <w:rPr>
          <w:color w:val="000000"/>
          <w:sz w:val="24"/>
          <w:szCs w:val="24"/>
        </w:rPr>
        <w:t>których mowa w art. 3 ust. 3 ustawy z dnia 24 kwietnia 2003 r. o działalności pożytku publicznego i o wolontariacie.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2. Standardy wskazane w ust. 1 dotyczą w szczególności: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lastRenderedPageBreak/>
        <w:t>1) zasady powoływania komisji konkursowych;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2) zasady zlecania zadań publicznych w otwartych konkursach ofert;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3) zasady zlecania zadań publicznych z pominięciem otwartego konkursu ofert;</w:t>
      </w:r>
    </w:p>
    <w:p w:rsidR="00935489" w:rsidRPr="00935489" w:rsidRDefault="00935489" w:rsidP="009354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4) zasady rozliczania dotacji udzielonych w ramach otwartych konkursów ofert na realizację zadań publicznych.</w:t>
      </w:r>
    </w:p>
    <w:p w:rsidR="00935489" w:rsidRDefault="00935489" w:rsidP="0093548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5489">
        <w:rPr>
          <w:color w:val="000000"/>
          <w:sz w:val="24"/>
          <w:szCs w:val="24"/>
        </w:rPr>
        <w:t>3. Standardy zostaną określone w zarządzeniach dotyczących zasad procedowania przy zlecaniu zadań publicznych w trybie otwartych konkursów ofert oraz w trybie artykułu 19a ustawy o działalności pożytku publicznego i o wolontariacie.</w:t>
      </w:r>
    </w:p>
    <w:p w:rsidR="00935489" w:rsidRDefault="00935489" w:rsidP="00935489">
      <w:pPr>
        <w:spacing w:line="360" w:lineRule="auto"/>
        <w:jc w:val="both"/>
        <w:rPr>
          <w:color w:val="000000"/>
          <w:sz w:val="24"/>
        </w:rPr>
      </w:pPr>
    </w:p>
    <w:p w:rsidR="00935489" w:rsidRDefault="00935489" w:rsidP="0093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35489" w:rsidRDefault="00935489" w:rsidP="00935489">
      <w:pPr>
        <w:keepNext/>
        <w:spacing w:line="360" w:lineRule="auto"/>
        <w:rPr>
          <w:color w:val="000000"/>
          <w:sz w:val="24"/>
        </w:rPr>
      </w:pPr>
    </w:p>
    <w:p w:rsidR="00935489" w:rsidRDefault="00935489" w:rsidP="0093548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35489">
        <w:rPr>
          <w:color w:val="000000"/>
          <w:sz w:val="24"/>
          <w:szCs w:val="24"/>
        </w:rPr>
        <w:t>Wykonanie zarządzenia powierza się Dyrektorowi Wydziału Zdrowia i Spraw Społecznych oraz dyrektorom wydziałów, o których mowa w § 2 pkt 2.</w:t>
      </w:r>
    </w:p>
    <w:p w:rsidR="00935489" w:rsidRDefault="00935489" w:rsidP="00935489">
      <w:pPr>
        <w:spacing w:line="360" w:lineRule="auto"/>
        <w:jc w:val="both"/>
        <w:rPr>
          <w:color w:val="000000"/>
          <w:sz w:val="24"/>
        </w:rPr>
      </w:pPr>
    </w:p>
    <w:p w:rsidR="00935489" w:rsidRDefault="00935489" w:rsidP="0093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35489" w:rsidRDefault="00935489" w:rsidP="00935489">
      <w:pPr>
        <w:keepNext/>
        <w:spacing w:line="360" w:lineRule="auto"/>
        <w:rPr>
          <w:color w:val="000000"/>
          <w:sz w:val="24"/>
        </w:rPr>
      </w:pPr>
    </w:p>
    <w:p w:rsidR="00935489" w:rsidRDefault="00935489" w:rsidP="0093548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35489">
        <w:rPr>
          <w:color w:val="000000"/>
          <w:sz w:val="24"/>
          <w:szCs w:val="24"/>
        </w:rPr>
        <w:t>Traci moc zarządzenie Nr 288/2017/P Prezydenta Miasta Poznania z dnia 8 maja 2017 r. w</w:t>
      </w:r>
      <w:r w:rsidR="002D2267">
        <w:rPr>
          <w:color w:val="000000"/>
          <w:sz w:val="24"/>
          <w:szCs w:val="24"/>
        </w:rPr>
        <w:t> </w:t>
      </w:r>
      <w:r w:rsidRPr="00935489">
        <w:rPr>
          <w:color w:val="000000"/>
          <w:sz w:val="24"/>
          <w:szCs w:val="24"/>
        </w:rPr>
        <w:t>sprawie powołania Zespołu roboczego do spraw opracowania i monitorowania procedur udzielania i rozliczania zadań publicznych zlecanych organizacjom pozarządowym oraz podmiotom, o których mowa w art. 3 ust. 3 ustawy z dnia 24 kwietnia 2003 r. o działalności pożytku publicznego i o wolontariacie (Dz. U. z 2010 r. Nr 234, poz. 1536 z późniejszymi zmianami).</w:t>
      </w:r>
    </w:p>
    <w:p w:rsidR="00935489" w:rsidRDefault="00935489" w:rsidP="00935489">
      <w:pPr>
        <w:spacing w:line="360" w:lineRule="auto"/>
        <w:jc w:val="both"/>
        <w:rPr>
          <w:color w:val="000000"/>
          <w:sz w:val="24"/>
        </w:rPr>
      </w:pPr>
    </w:p>
    <w:p w:rsidR="00935489" w:rsidRDefault="00935489" w:rsidP="0093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35489" w:rsidRDefault="00935489" w:rsidP="00935489">
      <w:pPr>
        <w:keepNext/>
        <w:spacing w:line="360" w:lineRule="auto"/>
        <w:rPr>
          <w:color w:val="000000"/>
          <w:sz w:val="24"/>
        </w:rPr>
      </w:pPr>
    </w:p>
    <w:p w:rsidR="00935489" w:rsidRDefault="00935489" w:rsidP="0093548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35489">
        <w:rPr>
          <w:color w:val="000000"/>
          <w:sz w:val="24"/>
          <w:szCs w:val="24"/>
        </w:rPr>
        <w:t>Zarządzenie wchodzi w życie z dniem podpisania.</w:t>
      </w:r>
    </w:p>
    <w:p w:rsidR="00935489" w:rsidRDefault="00935489" w:rsidP="00935489">
      <w:pPr>
        <w:spacing w:line="360" w:lineRule="auto"/>
        <w:jc w:val="both"/>
        <w:rPr>
          <w:color w:val="000000"/>
          <w:sz w:val="24"/>
        </w:rPr>
      </w:pPr>
    </w:p>
    <w:p w:rsidR="00935489" w:rsidRDefault="00935489" w:rsidP="00935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35489" w:rsidRDefault="00935489" w:rsidP="00935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35489" w:rsidRPr="00935489" w:rsidRDefault="00935489" w:rsidP="00935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5489" w:rsidRPr="00935489" w:rsidSect="009354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489" w:rsidRDefault="00935489">
      <w:r>
        <w:separator/>
      </w:r>
    </w:p>
  </w:endnote>
  <w:endnote w:type="continuationSeparator" w:id="0">
    <w:p w:rsidR="00935489" w:rsidRDefault="0093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489" w:rsidRDefault="00935489">
      <w:r>
        <w:separator/>
      </w:r>
    </w:p>
  </w:footnote>
  <w:footnote w:type="continuationSeparator" w:id="0">
    <w:p w:rsidR="00935489" w:rsidRDefault="0093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0r."/>
    <w:docVar w:name="AktNr" w:val="154/2020/P"/>
    <w:docVar w:name="Sprawa" w:val="powołania zespołu zadaniowego do spraw określenia jednolitych standardów procedur udzielania i rozliczania zadań publicznych zlecanych organizacjom pozarządowym oraz podmiotom, o których mowa w art. 3 ust. 3 ustawy z dnia 24 kwietnia 2003 r. o działalności pożytku publicznego i o wolontariacie (Dz. U. z 2019 r. poz. 668, 1570, 2020 z późn. zm.). "/>
  </w:docVars>
  <w:rsids>
    <w:rsidRoot w:val="00935489"/>
    <w:rsid w:val="00072485"/>
    <w:rsid w:val="000C07FF"/>
    <w:rsid w:val="000E2E12"/>
    <w:rsid w:val="00167A3B"/>
    <w:rsid w:val="002C4925"/>
    <w:rsid w:val="002D226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5489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10179-A0D9-442A-86C3-DB429FC8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614</Words>
  <Characters>3575</Characters>
  <Application>Microsoft Office Word</Application>
  <DocSecurity>0</DocSecurity>
  <Lines>102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2020-02-26T08:00:00Z</dcterms:created>
  <dcterms:modified xsi:type="dcterms:W3CDTF">2020-02-26T08:00:00Z</dcterms:modified>
</cp:coreProperties>
</file>