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5DEC">
          <w:t>218/2020/P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5DEC">
        <w:rPr>
          <w:b/>
          <w:sz w:val="28"/>
        </w:rPr>
        <w:fldChar w:fldCharType="separate"/>
      </w:r>
      <w:r w:rsidR="00145DEC">
        <w:rPr>
          <w:b/>
          <w:sz w:val="28"/>
        </w:rPr>
        <w:t>10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45DE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5DEC">
              <w:rPr>
                <w:b/>
                <w:sz w:val="24"/>
                <w:szCs w:val="24"/>
              </w:rPr>
              <w:fldChar w:fldCharType="separate"/>
            </w:r>
            <w:r w:rsidR="00145DEC">
              <w:rPr>
                <w:b/>
                <w:sz w:val="24"/>
                <w:szCs w:val="24"/>
              </w:rPr>
              <w:t>przekazania na stan majątkowy Zespołu Szkół Przemysłu Spożywczego im. Jana i Jędrzeja Śniadeckich, z siedzibą przy ul. Warzywnej 19, 61-658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5DEC" w:rsidP="00145D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5DEC">
        <w:rPr>
          <w:color w:val="000000"/>
          <w:sz w:val="24"/>
        </w:rPr>
        <w:t xml:space="preserve">Na podstawie </w:t>
      </w:r>
      <w:r w:rsidRPr="00145DEC">
        <w:rPr>
          <w:color w:val="000000"/>
          <w:sz w:val="24"/>
          <w:szCs w:val="24"/>
        </w:rPr>
        <w:t xml:space="preserve">art. 30 ust. 2 pkt 3 ustawy z dnia 8 marca 1990 r. o samorządzie gminnym (Dz. U. z 2019 r. poz. 506 ze zm.)    </w:t>
      </w:r>
      <w:r w:rsidRPr="00145DEC">
        <w:rPr>
          <w:color w:val="000000"/>
          <w:sz w:val="24"/>
        </w:rPr>
        <w:t xml:space="preserve"> zarządza się, co następuje:</w:t>
      </w:r>
    </w:p>
    <w:p w:rsidR="00145DEC" w:rsidRDefault="00145DEC" w:rsidP="00145DEC">
      <w:pPr>
        <w:spacing w:line="360" w:lineRule="auto"/>
        <w:jc w:val="both"/>
        <w:rPr>
          <w:sz w:val="24"/>
        </w:rPr>
      </w:pPr>
    </w:p>
    <w:p w:rsidR="00145DEC" w:rsidRDefault="00145DEC" w:rsidP="00145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5DEC" w:rsidRDefault="00145DEC" w:rsidP="00145DEC">
      <w:pPr>
        <w:keepNext/>
        <w:spacing w:line="360" w:lineRule="auto"/>
        <w:rPr>
          <w:color w:val="000000"/>
          <w:sz w:val="24"/>
        </w:rPr>
      </w:pP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5DEC">
        <w:rPr>
          <w:color w:val="000000"/>
          <w:sz w:val="24"/>
          <w:szCs w:val="24"/>
        </w:rPr>
        <w:t>Przekazuje się na stan majątkowy Zespołu Szkół Przemysłu Spożywczego im. Jana i Jędrzeja Śniadeckich, z siedzibą przy ul. Warzywnej 19, 61-658 Poznań, środki trwałe dydaktyczne o</w:t>
      </w:r>
      <w:r w:rsidR="00D8047F">
        <w:rPr>
          <w:color w:val="000000"/>
          <w:sz w:val="24"/>
          <w:szCs w:val="24"/>
        </w:rPr>
        <w:t> </w:t>
      </w:r>
      <w:r w:rsidRPr="00145DEC">
        <w:rPr>
          <w:color w:val="000000"/>
          <w:sz w:val="24"/>
          <w:szCs w:val="24"/>
        </w:rPr>
        <w:t xml:space="preserve">łącznej wartości </w:t>
      </w:r>
      <w:r w:rsidRPr="00145DEC">
        <w:rPr>
          <w:b/>
          <w:bCs/>
          <w:color w:val="000000"/>
          <w:sz w:val="24"/>
          <w:szCs w:val="24"/>
        </w:rPr>
        <w:t>407 068,50</w:t>
      </w:r>
      <w:r w:rsidRPr="00145DEC">
        <w:rPr>
          <w:color w:val="000000"/>
          <w:sz w:val="24"/>
          <w:szCs w:val="24"/>
        </w:rPr>
        <w:t xml:space="preserve"> </w:t>
      </w:r>
      <w:r w:rsidRPr="00145DEC">
        <w:rPr>
          <w:b/>
          <w:bCs/>
          <w:color w:val="000000"/>
          <w:sz w:val="24"/>
          <w:szCs w:val="24"/>
        </w:rPr>
        <w:t xml:space="preserve">zł </w:t>
      </w:r>
      <w:r w:rsidRPr="00145DEC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1) szafa chłodnicza (2 szt.) – 11 734,20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2) szatkownica elektryczna (1 szt.) – 4067,61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3) obieraczka do ziemniaków (1 szt.) – 6703,50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4) mikser planetarny (1 szt.) – 3873,27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5) pakowarka próżniowa (1 szt.) – 1306,26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6) zmywarka do naczyń z podestem (1 szt.) – 6719,49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7) piec konwekcyjny z nawilżaniem (2 szt.) – 34 710,60 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lastRenderedPageBreak/>
        <w:t>8) kuchenki indukcyjne z piekarnikiem (6 szt.) – 16 191,72 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9) urządzenie gastronomiczne – wilk (1 szt.) – 57 514,80 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10) urządzenie gastronomiczne – kuter (1 szt.) – 15 195,42 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11) komora wędzarnicza (1 szt.) – 83 350,95 zł;</w:t>
      </w:r>
    </w:p>
    <w:p w:rsidR="00145DEC" w:rsidRPr="00145DEC" w:rsidRDefault="00145DEC" w:rsidP="00145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12) komora fermentacyjna (1 szt.) – 97 056,84  zł;</w:t>
      </w:r>
    </w:p>
    <w:p w:rsidR="00145DEC" w:rsidRDefault="00145DEC" w:rsidP="00145D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5DEC">
        <w:rPr>
          <w:color w:val="000000"/>
          <w:sz w:val="24"/>
          <w:szCs w:val="24"/>
        </w:rPr>
        <w:t>13) piec piekarski (1 szt.) – 68 643,84  zł.</w:t>
      </w:r>
    </w:p>
    <w:p w:rsidR="00145DEC" w:rsidRDefault="00145DEC" w:rsidP="00145DEC">
      <w:pPr>
        <w:spacing w:line="360" w:lineRule="auto"/>
        <w:jc w:val="both"/>
        <w:rPr>
          <w:color w:val="000000"/>
          <w:sz w:val="24"/>
        </w:rPr>
      </w:pPr>
    </w:p>
    <w:p w:rsidR="00145DEC" w:rsidRDefault="00145DEC" w:rsidP="00145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5DEC" w:rsidRDefault="00145DEC" w:rsidP="00145DEC">
      <w:pPr>
        <w:keepNext/>
        <w:spacing w:line="360" w:lineRule="auto"/>
        <w:rPr>
          <w:color w:val="000000"/>
          <w:sz w:val="24"/>
        </w:rPr>
      </w:pPr>
    </w:p>
    <w:p w:rsidR="00145DEC" w:rsidRDefault="00145DEC" w:rsidP="00145D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5DE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45DEC" w:rsidRDefault="00145DEC" w:rsidP="00145DEC">
      <w:pPr>
        <w:spacing w:line="360" w:lineRule="auto"/>
        <w:jc w:val="both"/>
        <w:rPr>
          <w:color w:val="000000"/>
          <w:sz w:val="24"/>
        </w:rPr>
      </w:pPr>
    </w:p>
    <w:p w:rsidR="00145DEC" w:rsidRDefault="00145DEC" w:rsidP="00145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5DEC" w:rsidRDefault="00145DEC" w:rsidP="00145DEC">
      <w:pPr>
        <w:keepNext/>
        <w:spacing w:line="360" w:lineRule="auto"/>
        <w:rPr>
          <w:color w:val="000000"/>
          <w:sz w:val="24"/>
        </w:rPr>
      </w:pPr>
    </w:p>
    <w:p w:rsidR="00145DEC" w:rsidRDefault="00145DEC" w:rsidP="00145D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5DEC">
        <w:rPr>
          <w:color w:val="000000"/>
          <w:sz w:val="24"/>
          <w:szCs w:val="24"/>
        </w:rPr>
        <w:t>Zarządzenie wchodzi w życie z dniem podpisania.</w:t>
      </w:r>
    </w:p>
    <w:p w:rsidR="00145DEC" w:rsidRDefault="00145DEC" w:rsidP="00145DEC">
      <w:pPr>
        <w:spacing w:line="360" w:lineRule="auto"/>
        <w:jc w:val="both"/>
        <w:rPr>
          <w:color w:val="000000"/>
          <w:sz w:val="24"/>
        </w:rPr>
      </w:pPr>
    </w:p>
    <w:p w:rsidR="00145DEC" w:rsidRDefault="00145DEC" w:rsidP="00145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45DEC" w:rsidRDefault="00145DEC" w:rsidP="00145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5DEC" w:rsidRPr="00145DEC" w:rsidRDefault="00145DEC" w:rsidP="00145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5DEC" w:rsidRPr="00145DEC" w:rsidSect="00145D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EC" w:rsidRDefault="00145DEC">
      <w:r>
        <w:separator/>
      </w:r>
    </w:p>
  </w:endnote>
  <w:endnote w:type="continuationSeparator" w:id="0">
    <w:p w:rsidR="00145DEC" w:rsidRDefault="0014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EC" w:rsidRDefault="00145DEC">
      <w:r>
        <w:separator/>
      </w:r>
    </w:p>
  </w:footnote>
  <w:footnote w:type="continuationSeparator" w:id="0">
    <w:p w:rsidR="00145DEC" w:rsidRDefault="0014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0r."/>
    <w:docVar w:name="AktNr" w:val="218/2020/P"/>
    <w:docVar w:name="Sprawa" w:val="przekazania na stan majątkowy Zespołu Szkół Przemysłu Spożywczego im. Jana i Jędrzeja Śniadeckich, z siedzibą przy ul. Warzywnej 19, 61-658 Poznań, środków trwałych dydaktycznych zakupionych w ramach projektu pod nazwą „Wyposażenie placówek oświatowych w nowoczesny i wysokospecjalistyczny sprzęt technologiczny na terenie MOF Poznania”."/>
  </w:docVars>
  <w:rsids>
    <w:rsidRoot w:val="00145DEC"/>
    <w:rsid w:val="00072485"/>
    <w:rsid w:val="000C07FF"/>
    <w:rsid w:val="000E2E12"/>
    <w:rsid w:val="00145DE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047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DFA2D-EA62-4F99-BBCF-65B7A31B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1915</Characters>
  <Application>Microsoft Office Word</Application>
  <DocSecurity>0</DocSecurity>
  <Lines>58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2020-03-11T07:10:00Z</dcterms:created>
  <dcterms:modified xsi:type="dcterms:W3CDTF">2020-03-11T07:10:00Z</dcterms:modified>
</cp:coreProperties>
</file>