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79B2">
          <w:t>267/2020/P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079B2">
        <w:rPr>
          <w:b/>
          <w:sz w:val="28"/>
        </w:rPr>
        <w:fldChar w:fldCharType="separate"/>
      </w:r>
      <w:r w:rsidR="00E079B2">
        <w:rPr>
          <w:b/>
          <w:sz w:val="28"/>
        </w:rPr>
        <w:t>30 marca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79B2">
              <w:rPr>
                <w:b/>
                <w:sz w:val="24"/>
                <w:szCs w:val="24"/>
              </w:rPr>
              <w:fldChar w:fldCharType="separate"/>
            </w:r>
            <w:r w:rsidR="00E079B2">
              <w:rPr>
                <w:b/>
                <w:sz w:val="24"/>
                <w:szCs w:val="24"/>
              </w:rPr>
              <w:t>zarządzenie w sprawie wydawania i użytkowania „Warunków wjazdu” uprawniających do wjazdu w obszar objęty znakiem B-1 „Zakaz Ruchu”.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079B2" w:rsidP="00E079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079B2">
        <w:rPr>
          <w:color w:val="000000"/>
          <w:sz w:val="24"/>
        </w:rPr>
        <w:t xml:space="preserve">Na podstawie </w:t>
      </w:r>
      <w:r w:rsidRPr="00E079B2">
        <w:rPr>
          <w:color w:val="000000"/>
          <w:sz w:val="24"/>
          <w:szCs w:val="24"/>
        </w:rPr>
        <w:t xml:space="preserve">art. 31 w związku z art. 11a ust. 3 ustawy z dnia 8 marca 1990 r. o samorządzie gminnym (t.j. Dz. U. z 2019 r. poz. 506 ze zmianami), art. 10 ust. 6 ustawy z dnia 20 czerwca 1997 r. Prawo o ruchu drogowym (t.j. Dz. U. z 2020 r. poz. 110) </w:t>
      </w:r>
      <w:r w:rsidRPr="00E079B2">
        <w:rPr>
          <w:color w:val="000000"/>
          <w:sz w:val="24"/>
        </w:rPr>
        <w:t xml:space="preserve"> zarządza się, co następuje:</w:t>
      </w:r>
    </w:p>
    <w:p w:rsidR="00E079B2" w:rsidRDefault="00E079B2" w:rsidP="00E079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079B2" w:rsidRDefault="00E079B2" w:rsidP="00E079B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79B2" w:rsidRDefault="00E079B2" w:rsidP="00E079B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079B2" w:rsidRDefault="00E079B2" w:rsidP="00E079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079B2">
        <w:rPr>
          <w:color w:val="000000"/>
          <w:sz w:val="24"/>
          <w:szCs w:val="24"/>
        </w:rPr>
        <w:t>Traci moc zarządzenie Nr 506/2017/P Prezydenta Miasta Poznania z dnia 21 lipca 2017 r. w</w:t>
      </w:r>
      <w:r w:rsidR="00731B70">
        <w:rPr>
          <w:color w:val="000000"/>
          <w:sz w:val="24"/>
          <w:szCs w:val="24"/>
        </w:rPr>
        <w:t> </w:t>
      </w:r>
      <w:r w:rsidRPr="00E079B2">
        <w:rPr>
          <w:color w:val="000000"/>
          <w:sz w:val="24"/>
          <w:szCs w:val="24"/>
        </w:rPr>
        <w:t>sprawie wydawania i użytkowania "Warunków wjazdu" uprawniających do wjazdu w</w:t>
      </w:r>
      <w:r w:rsidR="00731B70">
        <w:rPr>
          <w:color w:val="000000"/>
          <w:sz w:val="24"/>
          <w:szCs w:val="24"/>
        </w:rPr>
        <w:t> </w:t>
      </w:r>
      <w:r w:rsidRPr="00E079B2">
        <w:rPr>
          <w:color w:val="000000"/>
          <w:sz w:val="24"/>
          <w:szCs w:val="24"/>
        </w:rPr>
        <w:t>obszar objęty znakiem B-1 "Zakaz Ruchu" oraz zarządzenia zmieniające Nr 621/2017/P z</w:t>
      </w:r>
      <w:r w:rsidR="00731B70">
        <w:rPr>
          <w:color w:val="000000"/>
          <w:sz w:val="24"/>
          <w:szCs w:val="24"/>
        </w:rPr>
        <w:t> </w:t>
      </w:r>
      <w:r w:rsidRPr="00E079B2">
        <w:rPr>
          <w:color w:val="000000"/>
          <w:sz w:val="24"/>
          <w:szCs w:val="24"/>
        </w:rPr>
        <w:t>dnia 5 września 2017 r. i Nr 132/2018/P z dnia 21 lutego 2018 r.</w:t>
      </w:r>
    </w:p>
    <w:p w:rsidR="00E079B2" w:rsidRDefault="00E079B2" w:rsidP="00E079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079B2" w:rsidRDefault="00E079B2" w:rsidP="00E079B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79B2" w:rsidRDefault="00E079B2" w:rsidP="00E079B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079B2" w:rsidRDefault="00E079B2" w:rsidP="00E079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79B2">
        <w:rPr>
          <w:color w:val="000000"/>
          <w:sz w:val="24"/>
          <w:szCs w:val="24"/>
        </w:rPr>
        <w:t xml:space="preserve">Uchylone zarządzenie zastąpione zostanie zarządzeniem Dyrektora Zarządu Dróg Miejskich w Poznaniu, które zostanie ogłoszone na stronie internetowej  </w:t>
      </w:r>
      <w:hyperlink r:id="rId7" w:history="1">
        <w:r w:rsidRPr="00E079B2">
          <w:rPr>
            <w:color w:val="000000"/>
            <w:sz w:val="24"/>
            <w:szCs w:val="24"/>
            <w:u w:val="single"/>
          </w:rPr>
          <w:t>www.zdm.poznan.pl</w:t>
        </w:r>
      </w:hyperlink>
      <w:r w:rsidRPr="00E079B2">
        <w:rPr>
          <w:color w:val="000000"/>
          <w:sz w:val="24"/>
          <w:szCs w:val="24"/>
        </w:rPr>
        <w:t>.</w:t>
      </w:r>
    </w:p>
    <w:p w:rsidR="00E079B2" w:rsidRDefault="00E079B2" w:rsidP="00E079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079B2" w:rsidRDefault="00E079B2" w:rsidP="00E079B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079B2" w:rsidRDefault="00E079B2" w:rsidP="00E079B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079B2" w:rsidRDefault="00E079B2" w:rsidP="00E079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79B2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E079B2" w:rsidRDefault="00E079B2" w:rsidP="00E079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079B2" w:rsidRDefault="00E079B2" w:rsidP="00E079B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079B2" w:rsidRDefault="00E079B2" w:rsidP="00E079B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079B2" w:rsidRDefault="00E079B2" w:rsidP="00E079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079B2">
        <w:rPr>
          <w:color w:val="000000"/>
          <w:sz w:val="24"/>
          <w:szCs w:val="24"/>
        </w:rPr>
        <w:t>Zarządzenie podlega ogłoszeniu na tablicach ogłoszeń, w prasie lokalnej oraz na stronie internetowej Urzędu Miasta Poznania.</w:t>
      </w:r>
    </w:p>
    <w:p w:rsidR="00E079B2" w:rsidRDefault="00E079B2" w:rsidP="00E079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079B2" w:rsidRDefault="00E079B2" w:rsidP="00E079B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079B2" w:rsidRDefault="00E079B2" w:rsidP="00E079B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079B2" w:rsidRDefault="00E079B2" w:rsidP="00E079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079B2">
        <w:rPr>
          <w:color w:val="000000"/>
          <w:sz w:val="24"/>
          <w:szCs w:val="24"/>
        </w:rPr>
        <w:t>Zarządzenie wchodzi w życie z dniem 1 kwietnia 2020 r.</w:t>
      </w:r>
    </w:p>
    <w:p w:rsidR="00E079B2" w:rsidRDefault="00E079B2" w:rsidP="00E079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079B2" w:rsidRDefault="00E079B2" w:rsidP="00E079B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079B2" w:rsidRDefault="00E079B2" w:rsidP="00E079B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079B2" w:rsidRPr="00E079B2" w:rsidRDefault="00E079B2" w:rsidP="00E079B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079B2" w:rsidRPr="00E079B2" w:rsidSect="00E079B2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9B2" w:rsidRDefault="00E079B2">
      <w:r>
        <w:separator/>
      </w:r>
    </w:p>
  </w:endnote>
  <w:endnote w:type="continuationSeparator" w:id="0">
    <w:p w:rsidR="00E079B2" w:rsidRDefault="00E0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9B2" w:rsidRDefault="00E079B2">
      <w:r>
        <w:separator/>
      </w:r>
    </w:p>
  </w:footnote>
  <w:footnote w:type="continuationSeparator" w:id="0">
    <w:p w:rsidR="00E079B2" w:rsidRDefault="00E0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rca 2020r."/>
    <w:docVar w:name="AktNr" w:val="267/2020/P"/>
    <w:docVar w:name="Sprawa" w:val="zarządzenie w sprawie wydawania i użytkowania „Warunków wjazdu” uprawniających do wjazdu w obszar objęty znakiem B-1 „Zakaz Ruchu”."/>
  </w:docVars>
  <w:rsids>
    <w:rsidRoot w:val="00E079B2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731B70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079B2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3F429-E308-4445-BBE8-4A0BC30B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d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243</Words>
  <Characters>1281</Characters>
  <Application>Microsoft Office Word</Application>
  <DocSecurity>0</DocSecurity>
  <Lines>49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2020-03-30T10:28:00Z</dcterms:created>
  <dcterms:modified xsi:type="dcterms:W3CDTF">2020-03-30T10:28:00Z</dcterms:modified>
</cp:coreProperties>
</file>