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46D7E">
          <w:t>279/2020/P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46D7E">
        <w:rPr>
          <w:b/>
          <w:sz w:val="28"/>
        </w:rPr>
        <w:fldChar w:fldCharType="separate"/>
      </w:r>
      <w:r w:rsidR="00446D7E">
        <w:rPr>
          <w:b/>
          <w:sz w:val="28"/>
        </w:rPr>
        <w:t>7 kwietnia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46D7E">
              <w:rPr>
                <w:b/>
                <w:sz w:val="24"/>
                <w:szCs w:val="24"/>
              </w:rPr>
              <w:fldChar w:fldCharType="separate"/>
            </w:r>
            <w:r w:rsidR="00446D7E">
              <w:rPr>
                <w:b/>
                <w:sz w:val="24"/>
                <w:szCs w:val="24"/>
              </w:rPr>
              <w:t>zmian w budżecie Miasta Poznania na 2020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46D7E" w:rsidP="00446D7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46D7E">
        <w:rPr>
          <w:color w:val="000000"/>
          <w:sz w:val="24"/>
          <w:szCs w:val="24"/>
        </w:rPr>
        <w:t>Na podstawie art. 222 ust. 4, 257 i 259 ust. 2 ustawy z dnia 27 sierpnia 2009 r. o finansach publicznych (t.j. Dz. U. z 2019 r. poz. 869 ze zm.), art. 30 ust. 1 ustawy z dnia 8 marca 1990 r. o samorządzie gminnym (t.j. Dz. U. z 2019 r. poz. 506 ze zm.), art. 32 ust 1 ustawy z dnia 5</w:t>
      </w:r>
      <w:r w:rsidR="006C3FF5">
        <w:rPr>
          <w:color w:val="000000"/>
          <w:sz w:val="24"/>
          <w:szCs w:val="24"/>
        </w:rPr>
        <w:t> </w:t>
      </w:r>
      <w:r w:rsidRPr="00446D7E">
        <w:rPr>
          <w:color w:val="000000"/>
          <w:sz w:val="24"/>
          <w:szCs w:val="24"/>
        </w:rPr>
        <w:t>czerwca 1998 r. o samorządzie powiatowym (t.j. Dz .U. z 2019 r. poz. 511 ze zm.), art. 85 ustawy z dnia 13 października 1998 r. przepisy wprowadzające ustawy reformujące administrację publiczną (t.j. Dz. U. z 1998 r. Nr 133, poz. 872 ze zm.), art.15zn pkt 6 ustawy z dnia 31 marca 2020 r. o zmianie ustawy o szczególnych rozwiązaniach związanych z</w:t>
      </w:r>
      <w:r w:rsidR="006C3FF5">
        <w:rPr>
          <w:color w:val="000000"/>
          <w:sz w:val="24"/>
          <w:szCs w:val="24"/>
        </w:rPr>
        <w:t> </w:t>
      </w:r>
      <w:r w:rsidRPr="00446D7E">
        <w:rPr>
          <w:color w:val="000000"/>
          <w:sz w:val="24"/>
          <w:szCs w:val="24"/>
        </w:rPr>
        <w:t>zapobieganiem, przeciwdziałaniem i zwalczaniem COVID-19, innych chorób zakaźnych oraz wywołanych nimi sytuacji kryzysowych oraz niektórych innych ustaw (Dz.U. z 2020 r., poz. 568), uchwały Nr XXI/373/VIII/2019 Rady Miasta Poznania z dnia 27 grudnia 2019 r. w</w:t>
      </w:r>
      <w:r w:rsidR="006C3FF5">
        <w:rPr>
          <w:color w:val="000000"/>
          <w:sz w:val="24"/>
          <w:szCs w:val="24"/>
        </w:rPr>
        <w:t> </w:t>
      </w:r>
      <w:r w:rsidRPr="00446D7E">
        <w:rPr>
          <w:color w:val="000000"/>
          <w:sz w:val="24"/>
          <w:szCs w:val="24"/>
        </w:rPr>
        <w:t xml:space="preserve">sprawie budżetu Miasta Poznania na rok 2020, zmienionej uchwałą Nr  XXII/395/VIII/2020 Rady Miasta Poznania z dnia 21 stycznia 2020 r., zarządzeniem Nr 62/2020/P Prezydenta Miasta Poznania z dnia 30 stycznia 2020 r., zarządzeniem Nr 106/2020/P Prezydenta Miasta Poznania z dnia 13 lutego 2020 r., zarządzeniem Nr 141/2020/P Prezydenta Miasta Poznania z dnia 25 lutego 2020 r., zarządzeniem Nr 193/2020/P Prezydenta Miasta Poznania z dnia 5 marca 2020 r., uchwałą Nr </w:t>
      </w:r>
      <w:r w:rsidRPr="00446D7E">
        <w:rPr>
          <w:color w:val="000000"/>
          <w:sz w:val="24"/>
        </w:rPr>
        <w:t>XXIV/445/VIII/2020</w:t>
      </w:r>
      <w:r w:rsidRPr="00446D7E">
        <w:rPr>
          <w:color w:val="000000"/>
          <w:sz w:val="24"/>
          <w:szCs w:val="24"/>
        </w:rPr>
        <w:t xml:space="preserve"> Rady Miasta Poznania z dnia 10 marca 2020 r., zarządzeniem Nr 221/2020/P Prezydenta Miasta Poznania z dnia 12 marca 2020 r., zarządzeniem Nr 252/2020/P Prezydenta Miasta Poznania z dnia 25 marca 2020 r., zarządzeniem Nr 266/2020/P Prezydenta Miasta Poznania z dnia 30 marca 2020 r. zarządza się, co następuje:</w:t>
      </w:r>
    </w:p>
    <w:p w:rsidR="00446D7E" w:rsidRDefault="00446D7E" w:rsidP="00446D7E">
      <w:pPr>
        <w:spacing w:line="360" w:lineRule="auto"/>
        <w:jc w:val="both"/>
        <w:rPr>
          <w:sz w:val="24"/>
        </w:rPr>
      </w:pPr>
    </w:p>
    <w:p w:rsidR="00446D7E" w:rsidRDefault="00446D7E" w:rsidP="00446D7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46D7E" w:rsidRDefault="00446D7E" w:rsidP="00446D7E">
      <w:pPr>
        <w:keepNext/>
        <w:spacing w:line="360" w:lineRule="auto"/>
        <w:rPr>
          <w:color w:val="000000"/>
          <w:sz w:val="24"/>
        </w:rPr>
      </w:pPr>
    </w:p>
    <w:p w:rsidR="00446D7E" w:rsidRDefault="00446D7E" w:rsidP="00446D7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46D7E">
        <w:rPr>
          <w:color w:val="000000"/>
          <w:sz w:val="24"/>
          <w:szCs w:val="24"/>
        </w:rPr>
        <w:t>Zmienia się wydatki budżetu Miasta zgodnie z załącznikiem nr 1</w:t>
      </w:r>
    </w:p>
    <w:p w:rsidR="00446D7E" w:rsidRDefault="00446D7E" w:rsidP="00446D7E">
      <w:pPr>
        <w:spacing w:line="360" w:lineRule="auto"/>
        <w:jc w:val="both"/>
        <w:rPr>
          <w:color w:val="000000"/>
          <w:sz w:val="24"/>
        </w:rPr>
      </w:pPr>
    </w:p>
    <w:p w:rsidR="00446D7E" w:rsidRDefault="00446D7E" w:rsidP="00446D7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46D7E" w:rsidRDefault="00446D7E" w:rsidP="00446D7E">
      <w:pPr>
        <w:keepNext/>
        <w:spacing w:line="360" w:lineRule="auto"/>
        <w:rPr>
          <w:color w:val="000000"/>
          <w:sz w:val="24"/>
        </w:rPr>
      </w:pPr>
    </w:p>
    <w:p w:rsidR="00446D7E" w:rsidRDefault="00446D7E" w:rsidP="00446D7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46D7E">
        <w:rPr>
          <w:color w:val="000000"/>
          <w:sz w:val="24"/>
          <w:szCs w:val="24"/>
        </w:rPr>
        <w:t>Zmienia się wydatki majątkowe zgodnie z załącznikiem nr 2.</w:t>
      </w:r>
    </w:p>
    <w:p w:rsidR="00446D7E" w:rsidRDefault="00446D7E" w:rsidP="00446D7E">
      <w:pPr>
        <w:spacing w:line="360" w:lineRule="auto"/>
        <w:jc w:val="both"/>
        <w:rPr>
          <w:color w:val="000000"/>
          <w:sz w:val="24"/>
        </w:rPr>
      </w:pPr>
    </w:p>
    <w:p w:rsidR="00446D7E" w:rsidRDefault="00446D7E" w:rsidP="00446D7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46D7E" w:rsidRDefault="00446D7E" w:rsidP="00446D7E">
      <w:pPr>
        <w:keepNext/>
        <w:spacing w:line="360" w:lineRule="auto"/>
        <w:rPr>
          <w:color w:val="000000"/>
          <w:sz w:val="24"/>
        </w:rPr>
      </w:pPr>
    </w:p>
    <w:p w:rsidR="00446D7E" w:rsidRDefault="00446D7E" w:rsidP="00446D7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46D7E">
        <w:rPr>
          <w:color w:val="000000"/>
          <w:sz w:val="24"/>
          <w:szCs w:val="24"/>
        </w:rPr>
        <w:t>Zmienia się zestawienie dotacji udzielanych z budżetu Miasta zgodnie z załącznikiem nr 3.</w:t>
      </w:r>
    </w:p>
    <w:p w:rsidR="00446D7E" w:rsidRDefault="00446D7E" w:rsidP="00446D7E">
      <w:pPr>
        <w:spacing w:line="360" w:lineRule="auto"/>
        <w:jc w:val="both"/>
        <w:rPr>
          <w:color w:val="000000"/>
          <w:sz w:val="24"/>
        </w:rPr>
      </w:pPr>
    </w:p>
    <w:p w:rsidR="00446D7E" w:rsidRDefault="00446D7E" w:rsidP="00446D7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46D7E" w:rsidRDefault="00446D7E" w:rsidP="00446D7E">
      <w:pPr>
        <w:keepNext/>
        <w:spacing w:line="360" w:lineRule="auto"/>
        <w:rPr>
          <w:color w:val="000000"/>
          <w:sz w:val="24"/>
        </w:rPr>
      </w:pPr>
    </w:p>
    <w:p w:rsidR="00446D7E" w:rsidRPr="00446D7E" w:rsidRDefault="00446D7E" w:rsidP="00446D7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46D7E">
        <w:rPr>
          <w:color w:val="000000"/>
          <w:sz w:val="24"/>
          <w:szCs w:val="24"/>
        </w:rPr>
        <w:t>Dokonuje się uruchomienia rezerw celowych na kwotę 2.893.000,00 zł, z tego rezerwa celowa na:</w:t>
      </w:r>
    </w:p>
    <w:p w:rsidR="00446D7E" w:rsidRPr="00446D7E" w:rsidRDefault="00446D7E" w:rsidP="00446D7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46D7E">
        <w:rPr>
          <w:color w:val="000000"/>
          <w:sz w:val="24"/>
          <w:szCs w:val="24"/>
        </w:rPr>
        <w:t>a) realizację zadań własnych z zakresu zarządzania kryzysowego o kwotę 1.210.000,00 zł,</w:t>
      </w:r>
    </w:p>
    <w:p w:rsidR="00446D7E" w:rsidRPr="00446D7E" w:rsidRDefault="00446D7E" w:rsidP="00446D7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46D7E">
        <w:rPr>
          <w:color w:val="000000"/>
          <w:sz w:val="24"/>
          <w:szCs w:val="24"/>
        </w:rPr>
        <w:t>b) wydatki bieżące jednostek systemu oświaty o kwotę 1.000.000,00 zł,</w:t>
      </w:r>
    </w:p>
    <w:p w:rsidR="00446D7E" w:rsidRPr="00446D7E" w:rsidRDefault="00446D7E" w:rsidP="00446D7E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46D7E">
        <w:rPr>
          <w:color w:val="000000"/>
          <w:sz w:val="24"/>
          <w:szCs w:val="24"/>
        </w:rPr>
        <w:t>c) wydatki bieżące związane z przygotowaniem, realizacją oraz trwałością projektów o</w:t>
      </w:r>
      <w:r w:rsidR="006C3FF5">
        <w:rPr>
          <w:color w:val="000000"/>
          <w:sz w:val="24"/>
          <w:szCs w:val="24"/>
        </w:rPr>
        <w:t> </w:t>
      </w:r>
      <w:r w:rsidRPr="00446D7E">
        <w:rPr>
          <w:color w:val="000000"/>
          <w:sz w:val="24"/>
          <w:szCs w:val="24"/>
        </w:rPr>
        <w:t>kwotę 100.000,00 zł,</w:t>
      </w:r>
    </w:p>
    <w:p w:rsidR="00446D7E" w:rsidRDefault="00446D7E" w:rsidP="00446D7E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446D7E">
        <w:rPr>
          <w:color w:val="000000"/>
          <w:sz w:val="24"/>
          <w:szCs w:val="24"/>
        </w:rPr>
        <w:t>d) wydatki majątkowe związane z przygotowaniem, realizacją oraz trwałością projektów o kwotę 583.000,00 zł.</w:t>
      </w:r>
    </w:p>
    <w:p w:rsidR="00446D7E" w:rsidRDefault="00446D7E" w:rsidP="00446D7E">
      <w:pPr>
        <w:spacing w:line="360" w:lineRule="auto"/>
        <w:jc w:val="both"/>
        <w:rPr>
          <w:color w:val="000000"/>
          <w:sz w:val="24"/>
        </w:rPr>
      </w:pPr>
    </w:p>
    <w:p w:rsidR="00446D7E" w:rsidRDefault="00446D7E" w:rsidP="00446D7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46D7E" w:rsidRDefault="00446D7E" w:rsidP="00446D7E">
      <w:pPr>
        <w:keepNext/>
        <w:spacing w:line="360" w:lineRule="auto"/>
        <w:rPr>
          <w:color w:val="000000"/>
          <w:sz w:val="24"/>
        </w:rPr>
      </w:pPr>
    </w:p>
    <w:p w:rsidR="00446D7E" w:rsidRDefault="00446D7E" w:rsidP="00446D7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46D7E">
        <w:rPr>
          <w:color w:val="000000"/>
          <w:sz w:val="24"/>
          <w:szCs w:val="24"/>
        </w:rPr>
        <w:t>Dokonuje się zwiększenia limitu zobowiązań, o których mowa w art. 89 ust.1 pkt 1 ustawy o</w:t>
      </w:r>
      <w:r w:rsidR="006C3FF5">
        <w:rPr>
          <w:color w:val="000000"/>
          <w:sz w:val="24"/>
          <w:szCs w:val="24"/>
        </w:rPr>
        <w:t> </w:t>
      </w:r>
      <w:r w:rsidRPr="00446D7E">
        <w:rPr>
          <w:color w:val="000000"/>
          <w:sz w:val="24"/>
          <w:szCs w:val="24"/>
        </w:rPr>
        <w:t>finansach publicznych tj. zobowiązań z tytułu zaciągniętych kredytów na pokrycie występującego w ciągu roku budżetowego przejściowego deficytu budżetu, do wysokości 500.000.000,00 zł.</w:t>
      </w:r>
    </w:p>
    <w:p w:rsidR="00446D7E" w:rsidRDefault="00446D7E" w:rsidP="00446D7E">
      <w:pPr>
        <w:spacing w:line="360" w:lineRule="auto"/>
        <w:jc w:val="both"/>
        <w:rPr>
          <w:color w:val="000000"/>
          <w:sz w:val="24"/>
        </w:rPr>
      </w:pPr>
    </w:p>
    <w:p w:rsidR="00446D7E" w:rsidRDefault="00446D7E" w:rsidP="00446D7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446D7E" w:rsidRDefault="00446D7E" w:rsidP="00446D7E">
      <w:pPr>
        <w:keepNext/>
        <w:spacing w:line="360" w:lineRule="auto"/>
        <w:rPr>
          <w:color w:val="000000"/>
          <w:sz w:val="24"/>
        </w:rPr>
      </w:pPr>
    </w:p>
    <w:p w:rsidR="00446D7E" w:rsidRDefault="00446D7E" w:rsidP="00446D7E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446D7E">
        <w:rPr>
          <w:color w:val="000000"/>
          <w:sz w:val="24"/>
          <w:szCs w:val="24"/>
        </w:rPr>
        <w:t>Zarządzenie wchodzi w życie z dniem podpisania.</w:t>
      </w:r>
    </w:p>
    <w:p w:rsidR="00446D7E" w:rsidRDefault="00446D7E" w:rsidP="00446D7E">
      <w:pPr>
        <w:spacing w:line="360" w:lineRule="auto"/>
        <w:jc w:val="both"/>
        <w:rPr>
          <w:color w:val="000000"/>
          <w:sz w:val="24"/>
        </w:rPr>
      </w:pPr>
    </w:p>
    <w:p w:rsidR="00446D7E" w:rsidRDefault="00446D7E" w:rsidP="00446D7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446D7E" w:rsidRPr="00446D7E" w:rsidRDefault="00446D7E" w:rsidP="00446D7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446D7E" w:rsidRPr="00446D7E" w:rsidSect="00446D7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D7E" w:rsidRDefault="00446D7E">
      <w:r>
        <w:separator/>
      </w:r>
    </w:p>
  </w:endnote>
  <w:endnote w:type="continuationSeparator" w:id="0">
    <w:p w:rsidR="00446D7E" w:rsidRDefault="00446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D7E" w:rsidRDefault="00446D7E">
      <w:r>
        <w:separator/>
      </w:r>
    </w:p>
  </w:footnote>
  <w:footnote w:type="continuationSeparator" w:id="0">
    <w:p w:rsidR="00446D7E" w:rsidRDefault="00446D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kwietnia 2020r."/>
    <w:docVar w:name="AktNr" w:val="279/2020/P"/>
    <w:docVar w:name="Sprawa" w:val="zmian w budżecie Miasta Poznania na 2020 rok"/>
  </w:docVars>
  <w:rsids>
    <w:rsidRoot w:val="00446D7E"/>
    <w:rsid w:val="00072485"/>
    <w:rsid w:val="000C07FF"/>
    <w:rsid w:val="000E2E12"/>
    <w:rsid w:val="00167A3B"/>
    <w:rsid w:val="002C4925"/>
    <w:rsid w:val="003679C6"/>
    <w:rsid w:val="00373368"/>
    <w:rsid w:val="00446D7E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C3FF5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3D4C9A-9B02-4909-88B6-58C91C0D6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482</Words>
  <Characters>2546</Characters>
  <Application>Microsoft Office Word</Application>
  <DocSecurity>0</DocSecurity>
  <Lines>72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2020-04-07T09:54:00Z</dcterms:created>
  <dcterms:modified xsi:type="dcterms:W3CDTF">2020-04-07T09:54:00Z</dcterms:modified>
</cp:coreProperties>
</file>