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2F26">
          <w:t>281/2020/P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2F26">
        <w:rPr>
          <w:b/>
          <w:sz w:val="28"/>
        </w:rPr>
        <w:fldChar w:fldCharType="separate"/>
      </w:r>
      <w:r w:rsidR="00BC2F26">
        <w:rPr>
          <w:b/>
          <w:sz w:val="28"/>
        </w:rPr>
        <w:t>7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2F26">
              <w:rPr>
                <w:b/>
                <w:sz w:val="24"/>
                <w:szCs w:val="24"/>
              </w:rPr>
              <w:fldChar w:fldCharType="separate"/>
            </w:r>
            <w:r w:rsidR="00BC2F26">
              <w:rPr>
                <w:b/>
                <w:sz w:val="24"/>
                <w:szCs w:val="24"/>
              </w:rPr>
              <w:t xml:space="preserve">powołania Zespołu zadaniowego ds. przygotowania i wdrożenia rozwiązania biznesowo-informatycznego o nazwie „Aplikacja Poznaniaka”.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2F26" w:rsidP="00BC2F2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2F26">
        <w:rPr>
          <w:color w:val="000000"/>
          <w:sz w:val="24"/>
        </w:rPr>
        <w:t>Na podstawie</w:t>
      </w:r>
      <w:r w:rsidRPr="00BC2F26">
        <w:rPr>
          <w:color w:val="000000"/>
          <w:sz w:val="24"/>
          <w:szCs w:val="24"/>
        </w:rPr>
        <w:t xml:space="preserve"> art. 30 ust. 1 ustawy z dnia 8 marca 1990 roku o samorządzie gminnym (Dz. U. z 2019 r. poz. 506 z późn. zm) oraz § 26 Regulaminu Organizacyjnego Urzędu Miasta Poznania stanowiącego załącznik do zarządzenia Nr 17/2019/K Prezydenta Miasta Poznania z</w:t>
      </w:r>
      <w:r w:rsidR="00175713">
        <w:rPr>
          <w:color w:val="000000"/>
          <w:sz w:val="24"/>
          <w:szCs w:val="24"/>
        </w:rPr>
        <w:t> </w:t>
      </w:r>
      <w:r w:rsidRPr="00BC2F26">
        <w:rPr>
          <w:color w:val="000000"/>
          <w:sz w:val="24"/>
          <w:szCs w:val="24"/>
        </w:rPr>
        <w:t>dnia 29 marca 2019 r. w sprawie Regulaminu Organizacyjnego Urzędu Miasta Poznania</w:t>
      </w:r>
      <w:r w:rsidRPr="00BC2F26">
        <w:rPr>
          <w:color w:val="000000"/>
          <w:sz w:val="24"/>
        </w:rPr>
        <w:t xml:space="preserve"> zarządza się, co następuje:</w:t>
      </w:r>
    </w:p>
    <w:p w:rsidR="00BC2F26" w:rsidRDefault="00BC2F26" w:rsidP="00BC2F26">
      <w:pPr>
        <w:spacing w:line="360" w:lineRule="auto"/>
        <w:jc w:val="both"/>
        <w:rPr>
          <w:sz w:val="24"/>
        </w:rPr>
      </w:pPr>
    </w:p>
    <w:p w:rsidR="00BC2F26" w:rsidRDefault="00BC2F26" w:rsidP="00BC2F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2F26" w:rsidRDefault="00BC2F26" w:rsidP="00BC2F26">
      <w:pPr>
        <w:keepNext/>
        <w:spacing w:line="360" w:lineRule="auto"/>
        <w:rPr>
          <w:color w:val="000000"/>
          <w:sz w:val="24"/>
        </w:rPr>
      </w:pP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2F26">
        <w:rPr>
          <w:color w:val="000000"/>
          <w:sz w:val="24"/>
          <w:szCs w:val="24"/>
        </w:rPr>
        <w:t>1. Powołuje się Zespół zadaniowy ds. przygotowania i wdrożenia rozwiązania biznesowo-informatycznego o nazwie „Aplikacja Poznaniaka”, zwany dalej Zespołem.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2. Aplikacja Poznaniaka rozumiana jest jako kompleksowy program lojalnościowy dla mieszkańców Poznania z dedykowaną aplikacją miejską umożliwiającą nowoczesną, interaktywną oraz selektywną komunikację z mieszkańcami również w czasie rzeczywistym, a także obsługę przejazdów publicznego transportu miejskiego.</w:t>
      </w:r>
    </w:p>
    <w:p w:rsidR="00BC2F26" w:rsidRDefault="00BC2F26" w:rsidP="00BC2F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3. Głównym celem Aplikacji Poznaniaka jest przygotowanie programu lojalnościowego dla mieszkańców, stanowiącego motywację do kształtowania pożądanych postaw: obywatelskiej, społecznej, gospodarczej, ekologicznej i kulturalnej, z jednoczesnym ułatwieniem użytkowania standardowych procedur urzędowych tak, aby mieszkańcy Poznania mogli wykorzystać zaoszczędzony czas według własnych upodobań, zwiększając jednocześnie swoje zaangażowanie w życie miasta.</w:t>
      </w:r>
    </w:p>
    <w:p w:rsidR="00BC2F26" w:rsidRDefault="00BC2F26" w:rsidP="00BC2F26">
      <w:pPr>
        <w:spacing w:line="360" w:lineRule="auto"/>
        <w:jc w:val="both"/>
        <w:rPr>
          <w:color w:val="000000"/>
          <w:sz w:val="24"/>
        </w:rPr>
      </w:pPr>
    </w:p>
    <w:p w:rsidR="00BC2F26" w:rsidRDefault="00BC2F26" w:rsidP="00BC2F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2F26" w:rsidRDefault="00BC2F26" w:rsidP="00BC2F26">
      <w:pPr>
        <w:keepNext/>
        <w:spacing w:line="360" w:lineRule="auto"/>
        <w:rPr>
          <w:color w:val="000000"/>
          <w:sz w:val="24"/>
        </w:rPr>
      </w:pP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2F26">
        <w:rPr>
          <w:color w:val="000000"/>
          <w:sz w:val="24"/>
          <w:szCs w:val="24"/>
        </w:rPr>
        <w:t>1. Zadaniem Zespołu jest kreatywne zaangażowanie się w prace nad przygotowaniem Aplikacji Poznaniaka.</w:t>
      </w:r>
    </w:p>
    <w:p w:rsidR="00BC2F26" w:rsidRDefault="00BC2F26" w:rsidP="00BC2F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2. Zespół ma za zadanie dostarczenie informacji, danych, a także wiedzy dotyczącej obecnie występujących, planowanych oraz potencjalnych systemowych rozwiązań z obszaru własnych kompetencji zawodowych, które będą przydatne przy tworzeniu Aplikacji Poznaniaka.</w:t>
      </w:r>
    </w:p>
    <w:p w:rsidR="00BC2F26" w:rsidRDefault="00BC2F26" w:rsidP="00BC2F26">
      <w:pPr>
        <w:spacing w:line="360" w:lineRule="auto"/>
        <w:jc w:val="both"/>
        <w:rPr>
          <w:color w:val="000000"/>
          <w:sz w:val="24"/>
        </w:rPr>
      </w:pPr>
    </w:p>
    <w:p w:rsidR="00BC2F26" w:rsidRDefault="00BC2F26" w:rsidP="00BC2F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2F26" w:rsidRDefault="00BC2F26" w:rsidP="00BC2F26">
      <w:pPr>
        <w:keepNext/>
        <w:spacing w:line="360" w:lineRule="auto"/>
        <w:rPr>
          <w:color w:val="000000"/>
          <w:sz w:val="24"/>
        </w:rPr>
      </w:pP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2F26">
        <w:rPr>
          <w:color w:val="000000"/>
          <w:sz w:val="24"/>
          <w:szCs w:val="24"/>
        </w:rPr>
        <w:t>1. W skład Zespołu wchodzą: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1) pani Iwona Matuszczak-Szulc – Przewodnicząca Zespołu (Wydział Rozwoju Miasta i</w:t>
      </w:r>
      <w:r w:rsidR="00175713">
        <w:rPr>
          <w:color w:val="000000"/>
          <w:sz w:val="24"/>
          <w:szCs w:val="24"/>
        </w:rPr>
        <w:t> </w:t>
      </w:r>
      <w:r w:rsidRPr="00BC2F26">
        <w:rPr>
          <w:color w:val="000000"/>
          <w:sz w:val="24"/>
          <w:szCs w:val="24"/>
        </w:rPr>
        <w:t>Współpracy Międzynarodowej);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2) pan Daniel Wawrzyniak – Zastępca Przewodniczącej Zespołu (Wydział Rozwoju Miasta i Współpracy Międzynarodowej);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3) pani Grażyna Sworek – członkini Zespołu (Wydział Rozwoju Miasta i Współpracy Międzynarodowej);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4) pani Joanna Kempa – członkini Zespołu (Wydział Rozwoju Miasta i Współpracy Międzynarodowej);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5) pani Joanna Przybysz – członkini Zespołu (Wydział Rozwoju Miasta i Współpracy Międzynarodowej);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6) pan Konrad Mielnikow – członek Zespołu (Wydział Informatyki);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7) pan Jan Gosiewski – członek Zespołu (Zarząd Transportu Miejskiego);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8) pani Izabela Cieślewicz – członkini Zespołu (Zarząd Transportu Miejskiego);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9) pan Michał Łakomski – członek Zespołu (Pełnomocnik Prezydenta Miasta Poznania ds. Smart City);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10) pan Krzysztof Olejniczak – członek Zespołu (Zarząd Dróg Miejskich);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11) pani Emila Góral-Gawełek – członkini Zespołu (Zarząd Dróg Miejskich);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12) pan Grzegorz Karolczyk – członek Zespołu (Poznańskie Centrum Świadczeń);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13) pani Malwina Kubiczak – członkini Zespołu (Poznańskie Centrum Świadczeń);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14) pani Magdalena Pietrusik-Adamska – członkini Zespołu (Wydział Zdrowia i Spraw Społecznych);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15) pani Katarzyna Strzyż-Sobańska – członkini Zespołu (Wydział Zdrowia i Spraw Społecznych);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16) pani Justyna Makowska – członkini Zespołu (Wydział Kultury);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17) pani Anna Mazur – członkini Zespołu (Wydział Kultury);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18) pani Małgorzata Kempa – członkini Zespołu (Estrada Poznańska);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19) pani Małgorzata Paradowska – członkini Zespołu (Estrada Poznańska);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20) pani Anna Hryniewiecka – członkini Zespołu (Centrum Kultury Zamek);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21) pan Bartosz Wiśniewski – członek Zespołu (Centrum Kultury Zamek);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22) pani Ewa Bąk – członkini Zespołu (Wydział Sportu);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23) pan Hubert Piotrowicz – członek Zespołu (Wydział Sportu);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24) pan Filip Szymanowski – członek Zespołu (Termy Maltańskie Sp. z o.o.);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25) pan Łukasz Miadziołko – członek Zespołu (Poznańskie Ośrodki Sportu i Rekreacji);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26) pan Piotr Spychała – członek Zespołu (Poznańskie Ośrodki Sportu i Rekreacji);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27) pan Konrad Zawadzki – członek Zespołu (Biuro Poznań Kontakt);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28) pan Wojciech Bauer – członek Zespołu (Centrum Inicjatyw Senioralnych);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29) pan Patryk Zakrzewski – członek Zespołu (Centrum Inicjatyw Senioralnych).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2. W spotkaniach i pracach Zespołu mogą brać udział przedstawiciele innych wydziałów Urzędu Miasta Poznania i miejskich jednostek organizacyjnych, oprócz wymienionych w</w:t>
      </w:r>
      <w:r w:rsidR="00175713">
        <w:rPr>
          <w:color w:val="000000"/>
          <w:sz w:val="24"/>
          <w:szCs w:val="24"/>
        </w:rPr>
        <w:t> </w:t>
      </w:r>
      <w:r w:rsidRPr="00BC2F26">
        <w:rPr>
          <w:color w:val="000000"/>
          <w:sz w:val="24"/>
          <w:szCs w:val="24"/>
        </w:rPr>
        <w:t>ust. 1, oraz konsultanci i eksperci zewnętrzni.</w:t>
      </w:r>
    </w:p>
    <w:p w:rsidR="00BC2F26" w:rsidRDefault="00BC2F26" w:rsidP="00BC2F26">
      <w:pPr>
        <w:spacing w:line="360" w:lineRule="auto"/>
        <w:jc w:val="both"/>
        <w:rPr>
          <w:color w:val="000000"/>
          <w:sz w:val="24"/>
        </w:rPr>
      </w:pPr>
    </w:p>
    <w:p w:rsidR="00BC2F26" w:rsidRDefault="00BC2F26" w:rsidP="00BC2F26">
      <w:pPr>
        <w:spacing w:line="360" w:lineRule="auto"/>
        <w:jc w:val="both"/>
        <w:rPr>
          <w:color w:val="000000"/>
          <w:sz w:val="24"/>
        </w:rPr>
      </w:pPr>
    </w:p>
    <w:p w:rsidR="00BC2F26" w:rsidRDefault="00BC2F26" w:rsidP="00BC2F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2F26" w:rsidRDefault="00BC2F26" w:rsidP="00BC2F26">
      <w:pPr>
        <w:keepNext/>
        <w:spacing w:line="360" w:lineRule="auto"/>
        <w:rPr>
          <w:color w:val="000000"/>
          <w:sz w:val="24"/>
        </w:rPr>
      </w:pP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2F26">
        <w:rPr>
          <w:color w:val="000000"/>
          <w:sz w:val="24"/>
          <w:szCs w:val="24"/>
        </w:rPr>
        <w:t>1. Zasady pracy Zespołu: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1) przyjmuje się, że głównym sposobem pracy będzie praca zdalna za pomocą e-maila, webinarów, telefonu oraz spotkań w ograniczonym składzie;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2) Przewodnicząca Zespołu, a podczas jej nieobecności Zastępca Przewodniczącej Zespołu: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a) koordynuje pracę Zespołu,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b) ustala spotkania oraz inne Zespołu z inicjatywy własnej lub jego członków,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c) określa z własnej inicjatywy oraz na podstawie zgłoszeń członków Zespołu problematykę spraw podejmowanych przez Zespół, a także ustala harmonogram ich realizacji,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d) odpowiada za pracę Zespołu,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e) przedstawia rezultaty pracy Zespołu;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3) członkowie Zespołu: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a) angażują się w zadania przekazywane przez Przewodniczącą Zespołu i wykonują je terminowo,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b) uczestniczą aktywnie w spotkaniach Zespołu.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2. Obsługę administracyjno-organizacyjną prac Zespołu zapewnia Wydział Rozwoju Miasta i</w:t>
      </w:r>
      <w:r w:rsidR="00175713">
        <w:rPr>
          <w:color w:val="000000"/>
          <w:sz w:val="24"/>
          <w:szCs w:val="24"/>
        </w:rPr>
        <w:t> </w:t>
      </w:r>
      <w:r w:rsidRPr="00BC2F26">
        <w:rPr>
          <w:color w:val="000000"/>
          <w:sz w:val="24"/>
          <w:szCs w:val="24"/>
        </w:rPr>
        <w:t>Współpracy Międzynarodowej.</w:t>
      </w:r>
    </w:p>
    <w:p w:rsidR="00BC2F26" w:rsidRPr="00BC2F26" w:rsidRDefault="00BC2F26" w:rsidP="00BC2F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2F26">
        <w:rPr>
          <w:color w:val="000000"/>
          <w:sz w:val="24"/>
          <w:szCs w:val="24"/>
        </w:rPr>
        <w:t>3. Zaproszenia i materiały dotyczące spotkań Zespołu są przesyłane drogą e-mailową.</w:t>
      </w:r>
    </w:p>
    <w:p w:rsidR="00BC2F26" w:rsidRDefault="00BC2F26" w:rsidP="00BC2F26">
      <w:pPr>
        <w:spacing w:line="360" w:lineRule="auto"/>
        <w:jc w:val="both"/>
        <w:rPr>
          <w:color w:val="000000"/>
          <w:sz w:val="24"/>
        </w:rPr>
      </w:pPr>
    </w:p>
    <w:p w:rsidR="00BC2F26" w:rsidRDefault="00BC2F26" w:rsidP="00BC2F26">
      <w:pPr>
        <w:spacing w:line="360" w:lineRule="auto"/>
        <w:jc w:val="both"/>
        <w:rPr>
          <w:color w:val="000000"/>
          <w:sz w:val="24"/>
        </w:rPr>
      </w:pPr>
    </w:p>
    <w:p w:rsidR="00BC2F26" w:rsidRDefault="00BC2F26" w:rsidP="00BC2F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C2F26" w:rsidRDefault="00BC2F26" w:rsidP="00BC2F26">
      <w:pPr>
        <w:keepNext/>
        <w:spacing w:line="360" w:lineRule="auto"/>
        <w:rPr>
          <w:color w:val="000000"/>
          <w:sz w:val="24"/>
        </w:rPr>
      </w:pPr>
    </w:p>
    <w:p w:rsidR="00BC2F26" w:rsidRDefault="00BC2F26" w:rsidP="00BC2F2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C2F26">
        <w:rPr>
          <w:color w:val="000000"/>
          <w:sz w:val="24"/>
          <w:szCs w:val="24"/>
        </w:rPr>
        <w:t>Dyrektorzy wydziałów Urzędu Miasta Poznania oraz miejskich jednostek organizacyjnych zapewniają dostęp do niezbędnych informacji w zakresie spraw będących przedmiotem prac Zespołu.</w:t>
      </w:r>
    </w:p>
    <w:p w:rsidR="00BC2F26" w:rsidRDefault="00BC2F26" w:rsidP="00BC2F26">
      <w:pPr>
        <w:spacing w:line="360" w:lineRule="auto"/>
        <w:jc w:val="both"/>
        <w:rPr>
          <w:color w:val="000000"/>
          <w:sz w:val="24"/>
        </w:rPr>
      </w:pPr>
    </w:p>
    <w:p w:rsidR="00BC2F26" w:rsidRDefault="00BC2F26" w:rsidP="00BC2F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C2F26" w:rsidRDefault="00BC2F26" w:rsidP="00BC2F26">
      <w:pPr>
        <w:keepNext/>
        <w:spacing w:line="360" w:lineRule="auto"/>
        <w:rPr>
          <w:color w:val="000000"/>
          <w:sz w:val="24"/>
        </w:rPr>
      </w:pPr>
    </w:p>
    <w:p w:rsidR="00BC2F26" w:rsidRDefault="00BC2F26" w:rsidP="00BC2F2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C2F26">
        <w:rPr>
          <w:color w:val="000000"/>
          <w:sz w:val="24"/>
          <w:szCs w:val="24"/>
        </w:rPr>
        <w:t>Wykonanie zarządzenia powierza się Dyrektorowi Wydziału Rozwoju Miasta i Współpracy Międzynarodowej, członkom Zespołu  oraz dyrektorom wydziałów Urzędu Miasta Poznania i</w:t>
      </w:r>
      <w:r w:rsidR="00175713">
        <w:rPr>
          <w:color w:val="000000"/>
          <w:sz w:val="24"/>
          <w:szCs w:val="24"/>
        </w:rPr>
        <w:t> </w:t>
      </w:r>
      <w:r w:rsidRPr="00BC2F26">
        <w:rPr>
          <w:color w:val="000000"/>
          <w:sz w:val="24"/>
          <w:szCs w:val="24"/>
        </w:rPr>
        <w:t>miejskich jednostek organizacyjnych.</w:t>
      </w:r>
    </w:p>
    <w:p w:rsidR="00BC2F26" w:rsidRDefault="00BC2F26" w:rsidP="00BC2F26">
      <w:pPr>
        <w:spacing w:line="360" w:lineRule="auto"/>
        <w:jc w:val="both"/>
        <w:rPr>
          <w:color w:val="000000"/>
          <w:sz w:val="24"/>
        </w:rPr>
      </w:pPr>
    </w:p>
    <w:p w:rsidR="00BC2F26" w:rsidRDefault="00BC2F26" w:rsidP="00BC2F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C2F26" w:rsidRDefault="00BC2F26" w:rsidP="00BC2F26">
      <w:pPr>
        <w:keepNext/>
        <w:spacing w:line="360" w:lineRule="auto"/>
        <w:rPr>
          <w:color w:val="000000"/>
          <w:sz w:val="24"/>
        </w:rPr>
      </w:pPr>
    </w:p>
    <w:p w:rsidR="00BC2F26" w:rsidRDefault="00BC2F26" w:rsidP="00BC2F2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C2F26">
        <w:rPr>
          <w:color w:val="000000"/>
          <w:sz w:val="24"/>
          <w:szCs w:val="24"/>
        </w:rPr>
        <w:t>Zarządzenie wchodzi w życie z dniem podpisania.</w:t>
      </w:r>
    </w:p>
    <w:p w:rsidR="00BC2F26" w:rsidRDefault="00BC2F26" w:rsidP="00BC2F26">
      <w:pPr>
        <w:spacing w:line="360" w:lineRule="auto"/>
        <w:jc w:val="both"/>
        <w:rPr>
          <w:color w:val="000000"/>
          <w:sz w:val="24"/>
        </w:rPr>
      </w:pPr>
    </w:p>
    <w:p w:rsidR="00BC2F26" w:rsidRDefault="00BC2F26" w:rsidP="00BC2F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2F26" w:rsidRDefault="00BC2F26" w:rsidP="00BC2F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2F26" w:rsidRPr="00BC2F26" w:rsidRDefault="00BC2F26" w:rsidP="00BC2F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2F26" w:rsidRPr="00BC2F26" w:rsidSect="00BC2F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26" w:rsidRDefault="00BC2F26">
      <w:r>
        <w:separator/>
      </w:r>
    </w:p>
  </w:endnote>
  <w:endnote w:type="continuationSeparator" w:id="0">
    <w:p w:rsidR="00BC2F26" w:rsidRDefault="00BC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26" w:rsidRDefault="00BC2F26">
      <w:r>
        <w:separator/>
      </w:r>
    </w:p>
  </w:footnote>
  <w:footnote w:type="continuationSeparator" w:id="0">
    <w:p w:rsidR="00BC2F26" w:rsidRDefault="00BC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0r."/>
    <w:docVar w:name="AktNr" w:val="281/2020/P"/>
    <w:docVar w:name="Sprawa" w:val="powołania Zespołu zadaniowego ds. przygotowania i wdrożenia rozwiązania biznesowo-informatycznego o nazwie „Aplikacja Poznaniaka”. "/>
  </w:docVars>
  <w:rsids>
    <w:rsidRoot w:val="00BC2F26"/>
    <w:rsid w:val="00072485"/>
    <w:rsid w:val="000C07FF"/>
    <w:rsid w:val="000E2E12"/>
    <w:rsid w:val="00167A3B"/>
    <w:rsid w:val="0017571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2F2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18A41-9293-454C-A10A-1BE55EB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775</Words>
  <Characters>5295</Characters>
  <Application>Microsoft Office Word</Application>
  <DocSecurity>0</DocSecurity>
  <Lines>135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2020-04-07T08:19:00Z</dcterms:created>
  <dcterms:modified xsi:type="dcterms:W3CDTF">2020-04-07T08:19:00Z</dcterms:modified>
</cp:coreProperties>
</file>