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401D">
          <w:t>321/2020/P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401D">
        <w:rPr>
          <w:b/>
          <w:sz w:val="28"/>
        </w:rPr>
        <w:fldChar w:fldCharType="separate"/>
      </w:r>
      <w:r w:rsidR="005C401D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C40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401D">
              <w:rPr>
                <w:b/>
                <w:sz w:val="24"/>
                <w:szCs w:val="24"/>
              </w:rPr>
              <w:fldChar w:fldCharType="separate"/>
            </w:r>
            <w:r w:rsidR="005C401D">
              <w:rPr>
                <w:b/>
                <w:sz w:val="24"/>
                <w:szCs w:val="24"/>
              </w:rPr>
              <w:t>przekazania na stan majątkowy Zespołu Szkół Przemysłu Spożywczego im. Jana i Jędrzeja Śniadeckich, z siedzibą przy ul. Warzywnej 19, 61-658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401D" w:rsidP="005C40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401D">
        <w:rPr>
          <w:color w:val="000000"/>
          <w:sz w:val="24"/>
        </w:rPr>
        <w:t xml:space="preserve">Na podstawie </w:t>
      </w:r>
      <w:r w:rsidRPr="005C401D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5C401D">
        <w:rPr>
          <w:color w:val="000000"/>
          <w:sz w:val="24"/>
        </w:rPr>
        <w:t xml:space="preserve"> zarządza się, co następuje:</w:t>
      </w:r>
    </w:p>
    <w:p w:rsidR="005C401D" w:rsidRDefault="005C401D" w:rsidP="005C401D">
      <w:pPr>
        <w:spacing w:line="360" w:lineRule="auto"/>
        <w:jc w:val="both"/>
        <w:rPr>
          <w:sz w:val="24"/>
        </w:rPr>
      </w:pPr>
    </w:p>
    <w:p w:rsidR="005C401D" w:rsidRDefault="005C401D" w:rsidP="005C4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401D" w:rsidRDefault="005C401D" w:rsidP="005C401D">
      <w:pPr>
        <w:keepNext/>
        <w:spacing w:line="360" w:lineRule="auto"/>
        <w:rPr>
          <w:color w:val="000000"/>
          <w:sz w:val="24"/>
        </w:rPr>
      </w:pPr>
    </w:p>
    <w:p w:rsidR="005C401D" w:rsidRDefault="005C401D" w:rsidP="005C40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401D">
        <w:rPr>
          <w:color w:val="000000"/>
          <w:sz w:val="24"/>
          <w:szCs w:val="24"/>
        </w:rPr>
        <w:t>Przekazuje się na stan majątkowy Zespołu Szkół Przemysłu Spożywczego im. Jana i Jędrzeja Śniadeckich, z siedzibą przy ul. Warzywnej 19, 61-658 Poznań, środki trwałe dydaktyczne o</w:t>
      </w:r>
      <w:r w:rsidR="009B3651">
        <w:rPr>
          <w:color w:val="000000"/>
          <w:sz w:val="24"/>
          <w:szCs w:val="24"/>
        </w:rPr>
        <w:t> </w:t>
      </w:r>
      <w:r w:rsidRPr="005C401D">
        <w:rPr>
          <w:color w:val="000000"/>
          <w:sz w:val="24"/>
          <w:szCs w:val="24"/>
        </w:rPr>
        <w:t>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9B3651">
        <w:rPr>
          <w:color w:val="000000"/>
          <w:sz w:val="24"/>
          <w:szCs w:val="24"/>
        </w:rPr>
        <w:t> </w:t>
      </w:r>
      <w:r w:rsidRPr="005C401D">
        <w:rPr>
          <w:color w:val="000000"/>
          <w:sz w:val="24"/>
          <w:szCs w:val="24"/>
        </w:rPr>
        <w:t>ramach ZIT dla MOF Poznania Wielkopolskiego Regionalnego Programu Operacyjnego na lata 2014-2020, na które składają się: tablice suchościeralno-magnetyczne wraz z akcesoriami biurowymi (2 kpl.) – 1248,70 zł.</w:t>
      </w:r>
    </w:p>
    <w:p w:rsidR="005C401D" w:rsidRDefault="005C401D" w:rsidP="005C401D">
      <w:pPr>
        <w:spacing w:line="360" w:lineRule="auto"/>
        <w:jc w:val="both"/>
        <w:rPr>
          <w:color w:val="000000"/>
          <w:sz w:val="24"/>
        </w:rPr>
      </w:pPr>
    </w:p>
    <w:p w:rsidR="005C401D" w:rsidRDefault="005C401D" w:rsidP="005C4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C401D" w:rsidRDefault="005C401D" w:rsidP="005C401D">
      <w:pPr>
        <w:keepNext/>
        <w:spacing w:line="360" w:lineRule="auto"/>
        <w:rPr>
          <w:color w:val="000000"/>
          <w:sz w:val="24"/>
        </w:rPr>
      </w:pPr>
    </w:p>
    <w:p w:rsidR="005C401D" w:rsidRDefault="005C401D" w:rsidP="005C40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401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C401D" w:rsidRDefault="005C401D" w:rsidP="005C401D">
      <w:pPr>
        <w:spacing w:line="360" w:lineRule="auto"/>
        <w:jc w:val="both"/>
        <w:rPr>
          <w:color w:val="000000"/>
          <w:sz w:val="24"/>
        </w:rPr>
      </w:pPr>
    </w:p>
    <w:p w:rsidR="005C401D" w:rsidRDefault="005C401D" w:rsidP="005C4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401D" w:rsidRDefault="005C401D" w:rsidP="005C401D">
      <w:pPr>
        <w:keepNext/>
        <w:spacing w:line="360" w:lineRule="auto"/>
        <w:rPr>
          <w:color w:val="000000"/>
          <w:sz w:val="24"/>
        </w:rPr>
      </w:pPr>
    </w:p>
    <w:p w:rsidR="005C401D" w:rsidRDefault="005C401D" w:rsidP="005C40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401D">
        <w:rPr>
          <w:color w:val="000000"/>
          <w:sz w:val="24"/>
          <w:szCs w:val="24"/>
        </w:rPr>
        <w:t>Zarządzenie wchodzi w życie z dniem podpisania.</w:t>
      </w:r>
    </w:p>
    <w:p w:rsidR="005C401D" w:rsidRDefault="005C401D" w:rsidP="005C401D">
      <w:pPr>
        <w:spacing w:line="360" w:lineRule="auto"/>
        <w:jc w:val="both"/>
        <w:rPr>
          <w:color w:val="000000"/>
          <w:sz w:val="24"/>
        </w:rPr>
      </w:pPr>
    </w:p>
    <w:p w:rsidR="005C401D" w:rsidRDefault="005C401D" w:rsidP="005C4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C401D" w:rsidRDefault="005C401D" w:rsidP="005C4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401D" w:rsidRPr="005C401D" w:rsidRDefault="005C401D" w:rsidP="005C4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401D" w:rsidRPr="005C401D" w:rsidSect="005C40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1D" w:rsidRDefault="005C401D">
      <w:r>
        <w:separator/>
      </w:r>
    </w:p>
  </w:endnote>
  <w:endnote w:type="continuationSeparator" w:id="0">
    <w:p w:rsidR="005C401D" w:rsidRDefault="005C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1D" w:rsidRDefault="005C401D">
      <w:r>
        <w:separator/>
      </w:r>
    </w:p>
  </w:footnote>
  <w:footnote w:type="continuationSeparator" w:id="0">
    <w:p w:rsidR="005C401D" w:rsidRDefault="005C4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21/2020/P"/>
    <w:docVar w:name="Sprawa" w:val="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5C40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01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65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71D6E-F5DA-4861-A470-0705C76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1512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2020-04-28T13:04:00Z</dcterms:created>
  <dcterms:modified xsi:type="dcterms:W3CDTF">2020-04-28T13:04:00Z</dcterms:modified>
</cp:coreProperties>
</file>