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6903">
          <w:t>356/2020/P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6903">
        <w:rPr>
          <w:b/>
          <w:sz w:val="28"/>
        </w:rPr>
        <w:fldChar w:fldCharType="separate"/>
      </w:r>
      <w:r w:rsidR="003A6903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6903">
              <w:rPr>
                <w:b/>
                <w:sz w:val="24"/>
                <w:szCs w:val="24"/>
              </w:rPr>
              <w:fldChar w:fldCharType="separate"/>
            </w:r>
            <w:r w:rsidR="003A6903">
              <w:rPr>
                <w:b/>
                <w:sz w:val="24"/>
                <w:szCs w:val="24"/>
              </w:rPr>
              <w:t>ustanowienia służebności gruntowej na nieruchomości stanowiącej własność Miasta Poznania, położonej w Poznaniu w rejonie ul. Władysława Reymonta.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6903" w:rsidP="003A69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6903">
        <w:rPr>
          <w:color w:val="000000"/>
          <w:sz w:val="24"/>
        </w:rPr>
        <w:t>Na podstawie art. 30 ust. 1 ustawy z dnia 8 marca 1990 r. o samorządzie gminnym (Dz. U. z</w:t>
      </w:r>
      <w:r w:rsidR="004D1AC9">
        <w:rPr>
          <w:color w:val="000000"/>
          <w:sz w:val="24"/>
        </w:rPr>
        <w:t> </w:t>
      </w:r>
      <w:r w:rsidRPr="003A6903">
        <w:rPr>
          <w:color w:val="000000"/>
          <w:sz w:val="24"/>
        </w:rPr>
        <w:t>2020 r. poz. 713), art. 13 ust. 1 ustawy z dnia 21 sierpnia 1997 r. o gospodarce nieruchomościami (Dz. U. z  2020 r. poz. 65) oraz § 9 uchwały Nr LXI/840/V/2009 Rady Miasta Poznania z dnia 13 października 2009 r. w sprawie zasad gospodarowania nieruchomościami Miasta Poznania (t.j. Dz. Urz. Woj. Wlkp.</w:t>
      </w:r>
      <w:r w:rsidRPr="003A6903">
        <w:rPr>
          <w:color w:val="FF0000"/>
          <w:sz w:val="24"/>
        </w:rPr>
        <w:t xml:space="preserve"> </w:t>
      </w:r>
      <w:r w:rsidRPr="003A6903">
        <w:rPr>
          <w:color w:val="000000"/>
          <w:sz w:val="24"/>
        </w:rPr>
        <w:t>z dnia 2 grudnia 2019 r. poz. 10091) zarządza się, co następuje:</w:t>
      </w:r>
    </w:p>
    <w:p w:rsidR="003A6903" w:rsidRDefault="003A6903" w:rsidP="003A6903">
      <w:pPr>
        <w:spacing w:line="360" w:lineRule="auto"/>
        <w:jc w:val="both"/>
        <w:rPr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Pr="003A6903" w:rsidRDefault="003A6903" w:rsidP="003A69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6903">
        <w:rPr>
          <w:color w:val="000000"/>
          <w:sz w:val="24"/>
          <w:szCs w:val="24"/>
        </w:rPr>
        <w:t xml:space="preserve">Zezwala się na odpłatne obciążenie służebnością gruntową, bliżej opisaną w </w:t>
      </w:r>
      <w:r w:rsidRPr="003A6903">
        <w:rPr>
          <w:color w:val="000000"/>
          <w:sz w:val="24"/>
          <w:szCs w:val="22"/>
        </w:rPr>
        <w:t>§</w:t>
      </w:r>
      <w:r w:rsidRPr="003A6903">
        <w:rPr>
          <w:color w:val="000000"/>
          <w:sz w:val="24"/>
          <w:szCs w:val="24"/>
        </w:rPr>
        <w:t xml:space="preserve"> 2, części nieruchomości stanowiącej własność Miasta Poznania, położonej w Poznaniu w rejonie ul. Władysława Reymonta, o oznaczeniach ewidencyjnych: </w:t>
      </w:r>
    </w:p>
    <w:p w:rsidR="003A6903" w:rsidRPr="003A6903" w:rsidRDefault="003A6903" w:rsidP="003A6903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A6903">
        <w:rPr>
          <w:b/>
          <w:bCs/>
          <w:color w:val="000000"/>
          <w:sz w:val="24"/>
          <w:szCs w:val="24"/>
        </w:rPr>
        <w:t>obręb Łazarz, ark. 29, dz. 20/85 o pow. 7868 m</w:t>
      </w:r>
      <w:r w:rsidRPr="003A6903">
        <w:rPr>
          <w:b/>
          <w:bCs/>
          <w:color w:val="000000"/>
          <w:sz w:val="24"/>
          <w:szCs w:val="24"/>
          <w:vertAlign w:val="superscript"/>
        </w:rPr>
        <w:t>2</w:t>
      </w:r>
      <w:r w:rsidRPr="003A6903">
        <w:rPr>
          <w:b/>
          <w:bCs/>
          <w:color w:val="000000"/>
          <w:sz w:val="24"/>
          <w:szCs w:val="24"/>
        </w:rPr>
        <w:t>, KW PO1P/00124493/1</w:t>
      </w:r>
    </w:p>
    <w:p w:rsidR="003A6903" w:rsidRPr="003A6903" w:rsidRDefault="003A6903" w:rsidP="003A69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6903">
        <w:rPr>
          <w:color w:val="000000"/>
          <w:sz w:val="24"/>
          <w:szCs w:val="24"/>
        </w:rPr>
        <w:t xml:space="preserve">na rzecz każdoczesnego właściciela nieruchomości położonej w Poznaniu przy ul. Władysława Reymonta 35, o oznaczeniach ewidencyjnych: </w:t>
      </w:r>
    </w:p>
    <w:p w:rsidR="003A6903" w:rsidRPr="003A6903" w:rsidRDefault="003A6903" w:rsidP="003A6903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6903">
        <w:rPr>
          <w:color w:val="000000"/>
          <w:sz w:val="24"/>
          <w:szCs w:val="24"/>
        </w:rPr>
        <w:t>obręb Łazarz, ark. 29, dz. 20/75 o pow. 3502 m</w:t>
      </w:r>
      <w:r w:rsidRPr="003A6903">
        <w:rPr>
          <w:color w:val="000000"/>
          <w:sz w:val="24"/>
          <w:szCs w:val="24"/>
          <w:vertAlign w:val="superscript"/>
        </w:rPr>
        <w:t>2</w:t>
      </w:r>
      <w:r w:rsidRPr="003A6903">
        <w:rPr>
          <w:color w:val="000000"/>
          <w:sz w:val="24"/>
          <w:szCs w:val="24"/>
        </w:rPr>
        <w:t xml:space="preserve"> KW PO1P/00313080/5,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r w:rsidRPr="003A6903">
        <w:rPr>
          <w:color w:val="000000"/>
          <w:sz w:val="24"/>
          <w:szCs w:val="24"/>
        </w:rPr>
        <w:t>obręb Łazarz, ark. 29, dz. 20/77 o pow. 120 m</w:t>
      </w:r>
      <w:r w:rsidRPr="003A6903">
        <w:rPr>
          <w:color w:val="000000"/>
          <w:sz w:val="24"/>
          <w:szCs w:val="24"/>
          <w:vertAlign w:val="superscript"/>
        </w:rPr>
        <w:t>2</w:t>
      </w:r>
      <w:r w:rsidRPr="003A6903">
        <w:rPr>
          <w:color w:val="000000"/>
          <w:sz w:val="24"/>
          <w:szCs w:val="24"/>
        </w:rPr>
        <w:t xml:space="preserve"> KW PO1P/00313080/5.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Pr="003A6903" w:rsidRDefault="003A6903" w:rsidP="003A69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6903">
        <w:rPr>
          <w:color w:val="000000"/>
          <w:sz w:val="24"/>
          <w:szCs w:val="24"/>
        </w:rPr>
        <w:t>Służebność gruntowa polegać będzie na prawie dostępu każdoczesnego właściciela nieruchomości, dla której prowadzona jest KW PO1P/00313080/5, do pomieszczenia kotłowni znajdującego się w budynku zlokalizowanego na działkach nr 20/75, 20/77.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r w:rsidRPr="003A6903">
        <w:rPr>
          <w:color w:val="000000"/>
          <w:sz w:val="24"/>
          <w:szCs w:val="24"/>
        </w:rPr>
        <w:t xml:space="preserve">Służebność gruntowa obejmować będzie obszar o powierzchni </w:t>
      </w:r>
      <w:r w:rsidRPr="003A6903">
        <w:rPr>
          <w:b/>
          <w:bCs/>
          <w:color w:val="000000"/>
          <w:sz w:val="24"/>
          <w:szCs w:val="24"/>
        </w:rPr>
        <w:t>51 m</w:t>
      </w:r>
      <w:r w:rsidRPr="003A6903">
        <w:rPr>
          <w:b/>
          <w:bCs/>
          <w:color w:val="000000"/>
          <w:sz w:val="24"/>
          <w:szCs w:val="24"/>
          <w:vertAlign w:val="superscript"/>
        </w:rPr>
        <w:t>2</w:t>
      </w:r>
      <w:r w:rsidRPr="003A6903">
        <w:rPr>
          <w:color w:val="000000"/>
          <w:sz w:val="24"/>
          <w:szCs w:val="24"/>
        </w:rPr>
        <w:t>, w przebiegu zgodnym z mapą stanowiącą załącznik do niniejszego zarządzenia i wykonywana będzie w ten sposób, że właściciel nieruchomości uprawnionej posiadać będzie prawo przejścia poprzez klatkę schodową na parterze budynku, schody oraz korytarz na kondygnacji poniżej parteru (-1), zlokalizowanych w części budynku położonego na działce 20/85.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6903">
        <w:rPr>
          <w:color w:val="000000"/>
          <w:sz w:val="24"/>
          <w:szCs w:val="24"/>
        </w:rPr>
        <w:t>Ustanowienie służebności następuje</w:t>
      </w:r>
      <w:r w:rsidRPr="003A6903">
        <w:rPr>
          <w:color w:val="FF0000"/>
          <w:sz w:val="24"/>
          <w:szCs w:val="24"/>
        </w:rPr>
        <w:t xml:space="preserve"> </w:t>
      </w:r>
      <w:r w:rsidRPr="003A6903">
        <w:rPr>
          <w:color w:val="000000"/>
          <w:sz w:val="24"/>
          <w:szCs w:val="24"/>
        </w:rPr>
        <w:t>na czas nieoznaczony.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6903">
        <w:rPr>
          <w:color w:val="000000"/>
          <w:sz w:val="24"/>
          <w:szCs w:val="24"/>
        </w:rPr>
        <w:t>Ustanowienie służebności gruntowej następuje za wynagrodzeniem jednorazowym w</w:t>
      </w:r>
      <w:r w:rsidR="004D1AC9">
        <w:rPr>
          <w:color w:val="000000"/>
          <w:sz w:val="24"/>
          <w:szCs w:val="24"/>
        </w:rPr>
        <w:t> </w:t>
      </w:r>
      <w:r w:rsidRPr="003A6903">
        <w:rPr>
          <w:color w:val="000000"/>
          <w:sz w:val="24"/>
          <w:szCs w:val="24"/>
        </w:rPr>
        <w:t>wysokości 11 669 zł (w tym 23% VAT), płatnym nie później niż do dnia podpisania aktu notarialnego.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6903">
        <w:rPr>
          <w:color w:val="000000"/>
          <w:sz w:val="24"/>
          <w:szCs w:val="24"/>
        </w:rPr>
        <w:t>Służebność gruntową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A690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A6903" w:rsidRDefault="003A6903" w:rsidP="003A6903">
      <w:pPr>
        <w:keepNext/>
        <w:spacing w:line="360" w:lineRule="auto"/>
        <w:rPr>
          <w:color w:val="000000"/>
          <w:sz w:val="24"/>
        </w:rPr>
      </w:pPr>
    </w:p>
    <w:p w:rsidR="003A6903" w:rsidRDefault="003A6903" w:rsidP="003A690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A6903">
        <w:rPr>
          <w:color w:val="000000"/>
          <w:sz w:val="24"/>
          <w:szCs w:val="24"/>
        </w:rPr>
        <w:t>Zarządzenie obowiązuje od dnia podpisania.</w:t>
      </w:r>
    </w:p>
    <w:p w:rsidR="003A6903" w:rsidRDefault="003A6903" w:rsidP="003A6903">
      <w:pPr>
        <w:spacing w:line="360" w:lineRule="auto"/>
        <w:jc w:val="both"/>
        <w:rPr>
          <w:color w:val="000000"/>
          <w:sz w:val="24"/>
        </w:rPr>
      </w:pPr>
    </w:p>
    <w:p w:rsidR="003A6903" w:rsidRDefault="003A6903" w:rsidP="003A6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6903" w:rsidRDefault="003A6903" w:rsidP="003A6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A6903" w:rsidRPr="003A6903" w:rsidRDefault="003A6903" w:rsidP="003A6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6903" w:rsidRPr="003A6903" w:rsidSect="003A69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03" w:rsidRDefault="003A6903">
      <w:r>
        <w:separator/>
      </w:r>
    </w:p>
  </w:endnote>
  <w:endnote w:type="continuationSeparator" w:id="0">
    <w:p w:rsidR="003A6903" w:rsidRDefault="003A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03" w:rsidRDefault="003A6903">
      <w:r>
        <w:separator/>
      </w:r>
    </w:p>
  </w:footnote>
  <w:footnote w:type="continuationSeparator" w:id="0">
    <w:p w:rsidR="003A6903" w:rsidRDefault="003A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6/2020/P"/>
    <w:docVar w:name="Sprawa" w:val="ustanowienia służebności gruntowej na nieruchomości stanowiącej własność Miasta Poznania, położonej w Poznaniu w rejonie ul. Władysława Reymonta."/>
  </w:docVars>
  <w:rsids>
    <w:rsidRoot w:val="003A6903"/>
    <w:rsid w:val="00072485"/>
    <w:rsid w:val="000C07FF"/>
    <w:rsid w:val="000E2E12"/>
    <w:rsid w:val="00167A3B"/>
    <w:rsid w:val="002C4925"/>
    <w:rsid w:val="003679C6"/>
    <w:rsid w:val="00373368"/>
    <w:rsid w:val="003A6903"/>
    <w:rsid w:val="00451FF2"/>
    <w:rsid w:val="004C5AE8"/>
    <w:rsid w:val="004D1AC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2BF3-0BF2-41B2-A10B-3DF19338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409</Words>
  <Characters>2450</Characters>
  <Application>Microsoft Office Word</Application>
  <DocSecurity>0</DocSecurity>
  <Lines>74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2020-05-21T09:14:00Z</dcterms:created>
  <dcterms:modified xsi:type="dcterms:W3CDTF">2020-05-21T09:14:00Z</dcterms:modified>
</cp:coreProperties>
</file>