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15F06">
          <w:t>361/2020/P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15F06">
        <w:rPr>
          <w:b/>
          <w:sz w:val="28"/>
        </w:rPr>
        <w:fldChar w:fldCharType="separate"/>
      </w:r>
      <w:r w:rsidR="00A15F06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15F0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15F06">
              <w:rPr>
                <w:b/>
                <w:sz w:val="24"/>
                <w:szCs w:val="24"/>
              </w:rPr>
              <w:fldChar w:fldCharType="separate"/>
            </w:r>
            <w:r w:rsidR="00A15F06">
              <w:rPr>
                <w:b/>
                <w:sz w:val="24"/>
                <w:szCs w:val="24"/>
              </w:rPr>
              <w:t>przekazania na stan majątkowy Zespołu Szkół Budownictwa nr 1, z siedzibą przy ul. Rybaki 17, 61-883 Poznań, środków trwałych dydaktycznych zakupionych w ramach projektu pod nazwą „Kwalifikacje zawodowe kluczem do sukcesu – wspieramy rozwój kształcenia zawodowego w Miejskim Obszarze Funkcjonalnym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15F06" w:rsidP="00A15F0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15F06">
        <w:rPr>
          <w:color w:val="000000"/>
          <w:sz w:val="24"/>
        </w:rPr>
        <w:t xml:space="preserve">Na podstawie </w:t>
      </w:r>
      <w:r w:rsidRPr="00A15F06">
        <w:rPr>
          <w:color w:val="000000"/>
          <w:sz w:val="24"/>
          <w:szCs w:val="24"/>
        </w:rPr>
        <w:t xml:space="preserve">art. 30 ust. 2 pkt 3 ustawy z dnia 8 marca 1990 r. o samorządzie gminnym (Dz. U. z 2020 r. poz. 713)  </w:t>
      </w:r>
      <w:r w:rsidRPr="00A15F06">
        <w:rPr>
          <w:color w:val="000000"/>
          <w:sz w:val="24"/>
        </w:rPr>
        <w:t xml:space="preserve"> zarządza się, co następuje:</w:t>
      </w:r>
    </w:p>
    <w:p w:rsidR="00A15F06" w:rsidRDefault="00A15F06" w:rsidP="00A15F06">
      <w:pPr>
        <w:spacing w:line="360" w:lineRule="auto"/>
        <w:jc w:val="both"/>
        <w:rPr>
          <w:sz w:val="24"/>
        </w:rPr>
      </w:pPr>
    </w:p>
    <w:p w:rsidR="00A15F06" w:rsidRDefault="00A15F06" w:rsidP="00A15F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5F06" w:rsidRDefault="00A15F06" w:rsidP="00A15F06">
      <w:pPr>
        <w:keepNext/>
        <w:spacing w:line="360" w:lineRule="auto"/>
        <w:rPr>
          <w:color w:val="000000"/>
          <w:sz w:val="24"/>
        </w:rPr>
      </w:pPr>
    </w:p>
    <w:p w:rsidR="00A15F06" w:rsidRPr="00A15F06" w:rsidRDefault="00A15F06" w:rsidP="00A15F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15F06">
        <w:rPr>
          <w:color w:val="000000"/>
          <w:sz w:val="24"/>
          <w:szCs w:val="24"/>
        </w:rPr>
        <w:t>Przekazuje się na stan majątkowy Zespołu Szkół Budownictwa nr 1, z siedzibą przy ul. Rybaki 17, 61-883  Poznań, środki trwałe dydaktyczne o łącznej wartości 3948,30</w:t>
      </w:r>
      <w:r w:rsidRPr="00A15F06">
        <w:rPr>
          <w:color w:val="000000"/>
          <w:sz w:val="24"/>
          <w:szCs w:val="22"/>
        </w:rPr>
        <w:t xml:space="preserve"> </w:t>
      </w:r>
      <w:r w:rsidRPr="00A15F06">
        <w:rPr>
          <w:color w:val="000000"/>
          <w:sz w:val="24"/>
          <w:szCs w:val="24"/>
        </w:rPr>
        <w:t>zł zakupione w ramach projektu pod nazwą „Kwalifikacje zawodowe kluczem do sukcesu –</w:t>
      </w:r>
      <w:r w:rsidR="003F70BA">
        <w:rPr>
          <w:color w:val="000000"/>
          <w:sz w:val="24"/>
          <w:szCs w:val="24"/>
        </w:rPr>
        <w:t> </w:t>
      </w:r>
      <w:r w:rsidRPr="00A15F06">
        <w:rPr>
          <w:color w:val="000000"/>
          <w:sz w:val="24"/>
          <w:szCs w:val="24"/>
        </w:rPr>
        <w:t xml:space="preserve">wspieramy rozwój kształcenia zawodowego w Miejskim Obszarze Funkcjonalnym Poznania”,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składają się: </w:t>
      </w:r>
    </w:p>
    <w:p w:rsidR="00A15F06" w:rsidRPr="00A15F06" w:rsidRDefault="00A15F06" w:rsidP="00A15F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5F06">
        <w:rPr>
          <w:color w:val="000000"/>
          <w:sz w:val="24"/>
          <w:szCs w:val="24"/>
        </w:rPr>
        <w:t>1) regał z szufladami i witryną (1 szt.) – 848,70 zł;</w:t>
      </w:r>
    </w:p>
    <w:p w:rsidR="00A15F06" w:rsidRPr="00A15F06" w:rsidRDefault="00A15F06" w:rsidP="00A15F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5F06">
        <w:rPr>
          <w:color w:val="000000"/>
          <w:sz w:val="24"/>
          <w:szCs w:val="24"/>
        </w:rPr>
        <w:t>2) stolik szkolny (4 szt.) – 541,20 zł;</w:t>
      </w:r>
    </w:p>
    <w:p w:rsidR="00A15F06" w:rsidRPr="00A15F06" w:rsidRDefault="00A15F06" w:rsidP="00A15F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5F06">
        <w:rPr>
          <w:color w:val="000000"/>
          <w:sz w:val="24"/>
          <w:szCs w:val="24"/>
        </w:rPr>
        <w:t>3) krzesło szkolne (16 szt.) – 1180,80 zł;</w:t>
      </w:r>
    </w:p>
    <w:p w:rsidR="00A15F06" w:rsidRPr="00A15F06" w:rsidRDefault="00A15F06" w:rsidP="00A15F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5F06">
        <w:rPr>
          <w:color w:val="000000"/>
          <w:sz w:val="24"/>
          <w:szCs w:val="24"/>
        </w:rPr>
        <w:t>4) biurko dla nauczyciela (1 szt.) – 492,00 zł;</w:t>
      </w:r>
    </w:p>
    <w:p w:rsidR="00A15F06" w:rsidRPr="00A15F06" w:rsidRDefault="00A15F06" w:rsidP="00A15F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5F06">
        <w:rPr>
          <w:color w:val="000000"/>
          <w:sz w:val="24"/>
          <w:szCs w:val="24"/>
        </w:rPr>
        <w:t>5) krzesło obrotowe (1 szt.) – 430,50 zł;</w:t>
      </w:r>
    </w:p>
    <w:p w:rsidR="00A15F06" w:rsidRDefault="00A15F06" w:rsidP="00A15F0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5F06">
        <w:rPr>
          <w:color w:val="000000"/>
          <w:sz w:val="24"/>
          <w:szCs w:val="24"/>
        </w:rPr>
        <w:t>6) szafa szkolna (1 szt.) – 455,10 zł.</w:t>
      </w:r>
    </w:p>
    <w:p w:rsidR="00A15F06" w:rsidRDefault="00A15F06" w:rsidP="00A15F06">
      <w:pPr>
        <w:spacing w:line="360" w:lineRule="auto"/>
        <w:jc w:val="both"/>
        <w:rPr>
          <w:color w:val="000000"/>
          <w:sz w:val="24"/>
        </w:rPr>
      </w:pPr>
    </w:p>
    <w:p w:rsidR="00A15F06" w:rsidRDefault="00A15F06" w:rsidP="00A15F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15F06" w:rsidRDefault="00A15F06" w:rsidP="00A15F06">
      <w:pPr>
        <w:keepNext/>
        <w:spacing w:line="360" w:lineRule="auto"/>
        <w:rPr>
          <w:color w:val="000000"/>
          <w:sz w:val="24"/>
        </w:rPr>
      </w:pPr>
    </w:p>
    <w:p w:rsidR="00A15F06" w:rsidRDefault="00A15F06" w:rsidP="00A15F0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15F06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A15F06" w:rsidRDefault="00A15F06" w:rsidP="00A15F06">
      <w:pPr>
        <w:spacing w:line="360" w:lineRule="auto"/>
        <w:jc w:val="both"/>
        <w:rPr>
          <w:color w:val="000000"/>
          <w:sz w:val="24"/>
        </w:rPr>
      </w:pPr>
    </w:p>
    <w:p w:rsidR="00A15F06" w:rsidRDefault="00A15F06" w:rsidP="00A15F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15F06" w:rsidRDefault="00A15F06" w:rsidP="00A15F06">
      <w:pPr>
        <w:keepNext/>
        <w:spacing w:line="360" w:lineRule="auto"/>
        <w:rPr>
          <w:color w:val="000000"/>
          <w:sz w:val="24"/>
        </w:rPr>
      </w:pPr>
    </w:p>
    <w:p w:rsidR="00A15F06" w:rsidRDefault="00A15F06" w:rsidP="00A15F0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15F06">
        <w:rPr>
          <w:color w:val="000000"/>
          <w:sz w:val="24"/>
          <w:szCs w:val="24"/>
        </w:rPr>
        <w:t>Zarządzenie wchodzi w życie z dniem podpisania.</w:t>
      </w:r>
    </w:p>
    <w:p w:rsidR="00A15F06" w:rsidRDefault="00A15F06" w:rsidP="00A15F06">
      <w:pPr>
        <w:spacing w:line="360" w:lineRule="auto"/>
        <w:jc w:val="both"/>
        <w:rPr>
          <w:color w:val="000000"/>
          <w:sz w:val="24"/>
        </w:rPr>
      </w:pPr>
    </w:p>
    <w:p w:rsidR="00A15F06" w:rsidRDefault="00A15F06" w:rsidP="00A15F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15F06" w:rsidRDefault="00A15F06" w:rsidP="00A15F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15F06" w:rsidRPr="00A15F06" w:rsidRDefault="00A15F06" w:rsidP="00A15F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15F06" w:rsidRPr="00A15F06" w:rsidSect="00A15F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F06" w:rsidRDefault="00A15F06">
      <w:r>
        <w:separator/>
      </w:r>
    </w:p>
  </w:endnote>
  <w:endnote w:type="continuationSeparator" w:id="0">
    <w:p w:rsidR="00A15F06" w:rsidRDefault="00A1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F06" w:rsidRDefault="00A15F06">
      <w:r>
        <w:separator/>
      </w:r>
    </w:p>
  </w:footnote>
  <w:footnote w:type="continuationSeparator" w:id="0">
    <w:p w:rsidR="00A15F06" w:rsidRDefault="00A15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61/2020/P"/>
    <w:docVar w:name="Sprawa" w:val="przekazania na stan majątkowy Zespołu Szkół Budownictwa nr 1, z siedzibą przy ul. Rybaki 17, 61-883 Poznań, środków trwałych dydaktycznych zakupionych w ramach projektu pod nazwą „Kwalifikacje zawodowe kluczem do sukcesu – wspieramy rozwój kształcenia zawodowego w Miejskim Obszarze Funkcjonalnym Poznania”."/>
  </w:docVars>
  <w:rsids>
    <w:rsidRoot w:val="00A15F06"/>
    <w:rsid w:val="00072485"/>
    <w:rsid w:val="000C07FF"/>
    <w:rsid w:val="000E2E12"/>
    <w:rsid w:val="00167A3B"/>
    <w:rsid w:val="002C4925"/>
    <w:rsid w:val="003679C6"/>
    <w:rsid w:val="00373368"/>
    <w:rsid w:val="003F70B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5F0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B5B99-1B39-42BE-8103-5F0E5AA0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274</Words>
  <Characters>1571</Characters>
  <Application>Microsoft Office Word</Application>
  <DocSecurity>0</DocSecurity>
  <Lines>52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2020-05-22T07:29:00Z</dcterms:created>
  <dcterms:modified xsi:type="dcterms:W3CDTF">2020-05-22T07:29:00Z</dcterms:modified>
</cp:coreProperties>
</file>