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78D0">
          <w:t>362/2020/P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78D0">
        <w:rPr>
          <w:b/>
          <w:sz w:val="28"/>
        </w:rPr>
        <w:fldChar w:fldCharType="separate"/>
      </w:r>
      <w:r w:rsidR="00BB78D0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78D0">
              <w:rPr>
                <w:b/>
                <w:sz w:val="24"/>
                <w:szCs w:val="24"/>
              </w:rPr>
              <w:fldChar w:fldCharType="separate"/>
            </w:r>
            <w:r w:rsidR="00BB78D0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78D0" w:rsidP="00BB78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78D0">
        <w:rPr>
          <w:color w:val="000000"/>
          <w:sz w:val="24"/>
        </w:rPr>
        <w:t xml:space="preserve">Na podstawie </w:t>
      </w:r>
      <w:r w:rsidRPr="00BB78D0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BB78D0">
        <w:rPr>
          <w:color w:val="000000"/>
          <w:sz w:val="24"/>
        </w:rPr>
        <w:t xml:space="preserve"> zarządza się, co następuje:</w:t>
      </w:r>
    </w:p>
    <w:p w:rsidR="00BB78D0" w:rsidRDefault="00BB78D0" w:rsidP="00BB78D0">
      <w:pPr>
        <w:spacing w:line="360" w:lineRule="auto"/>
        <w:jc w:val="both"/>
        <w:rPr>
          <w:sz w:val="24"/>
        </w:rPr>
      </w:pPr>
    </w:p>
    <w:p w:rsidR="00BB78D0" w:rsidRDefault="00BB78D0" w:rsidP="00BB78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78D0" w:rsidRDefault="00BB78D0" w:rsidP="00BB78D0">
      <w:pPr>
        <w:keepNext/>
        <w:spacing w:line="360" w:lineRule="auto"/>
        <w:rPr>
          <w:color w:val="000000"/>
          <w:sz w:val="24"/>
        </w:rPr>
      </w:pP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78D0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środki trwałe dydaktyczne o</w:t>
      </w:r>
      <w:r w:rsidR="00906ADA">
        <w:rPr>
          <w:color w:val="000000"/>
          <w:sz w:val="24"/>
          <w:szCs w:val="24"/>
        </w:rPr>
        <w:t> </w:t>
      </w:r>
      <w:r w:rsidRPr="00BB78D0">
        <w:rPr>
          <w:color w:val="000000"/>
          <w:sz w:val="24"/>
          <w:szCs w:val="24"/>
        </w:rPr>
        <w:t>łącznej wartości 3948,30 zł,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</w:t>
      </w:r>
      <w:r w:rsidR="00906ADA">
        <w:rPr>
          <w:color w:val="000000"/>
          <w:sz w:val="24"/>
          <w:szCs w:val="24"/>
        </w:rPr>
        <w:t> </w:t>
      </w:r>
      <w:r w:rsidRPr="00BB78D0">
        <w:rPr>
          <w:color w:val="000000"/>
          <w:sz w:val="24"/>
          <w:szCs w:val="24"/>
        </w:rPr>
        <w:t xml:space="preserve">ramach ZIT dla MOF Poznania Wielkopolskiego Regionalnego Programu Operacyjnego na lata 2014-2020, na które składają się: </w:t>
      </w: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1) regał z szufladami i witryną (1 szt.) – 848,70 zł;</w:t>
      </w: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2) stolik szkolny (4 szt.) – 541,20 zł;</w:t>
      </w: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3) krzesło szkolne (16 szt.) – 1180,80 zł;</w:t>
      </w: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4) biurko dla nauczyciela (1 szt.) – 492,00 zł;</w:t>
      </w:r>
    </w:p>
    <w:p w:rsidR="00BB78D0" w:rsidRPr="00BB78D0" w:rsidRDefault="00BB78D0" w:rsidP="00BB78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5) krzesło obrotowe (1 szt.) – 430,50 zł;</w:t>
      </w:r>
    </w:p>
    <w:p w:rsidR="00BB78D0" w:rsidRDefault="00BB78D0" w:rsidP="00BB78D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78D0">
        <w:rPr>
          <w:color w:val="000000"/>
          <w:sz w:val="24"/>
          <w:szCs w:val="24"/>
        </w:rPr>
        <w:t>6) szafa szkolna (1 szt.) – 455,10 zł.</w:t>
      </w:r>
    </w:p>
    <w:p w:rsidR="00BB78D0" w:rsidRDefault="00BB78D0" w:rsidP="00BB78D0">
      <w:pPr>
        <w:spacing w:line="360" w:lineRule="auto"/>
        <w:jc w:val="both"/>
        <w:rPr>
          <w:color w:val="000000"/>
          <w:sz w:val="24"/>
        </w:rPr>
      </w:pPr>
    </w:p>
    <w:p w:rsidR="00BB78D0" w:rsidRDefault="00BB78D0" w:rsidP="00BB78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78D0" w:rsidRDefault="00BB78D0" w:rsidP="00BB78D0">
      <w:pPr>
        <w:keepNext/>
        <w:spacing w:line="360" w:lineRule="auto"/>
        <w:rPr>
          <w:color w:val="000000"/>
          <w:sz w:val="24"/>
        </w:rPr>
      </w:pPr>
    </w:p>
    <w:p w:rsidR="00BB78D0" w:rsidRDefault="00BB78D0" w:rsidP="00BB78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78D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B78D0" w:rsidRDefault="00BB78D0" w:rsidP="00BB78D0">
      <w:pPr>
        <w:spacing w:line="360" w:lineRule="auto"/>
        <w:jc w:val="both"/>
        <w:rPr>
          <w:color w:val="000000"/>
          <w:sz w:val="24"/>
        </w:rPr>
      </w:pPr>
    </w:p>
    <w:p w:rsidR="00BB78D0" w:rsidRDefault="00BB78D0" w:rsidP="00BB78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78D0" w:rsidRDefault="00BB78D0" w:rsidP="00BB78D0">
      <w:pPr>
        <w:keepNext/>
        <w:spacing w:line="360" w:lineRule="auto"/>
        <w:rPr>
          <w:color w:val="000000"/>
          <w:sz w:val="24"/>
        </w:rPr>
      </w:pPr>
    </w:p>
    <w:p w:rsidR="00BB78D0" w:rsidRDefault="00BB78D0" w:rsidP="00BB78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78D0">
        <w:rPr>
          <w:color w:val="000000"/>
          <w:sz w:val="24"/>
          <w:szCs w:val="24"/>
        </w:rPr>
        <w:t>Zarządzenie wchodzi w życie z dniem podpisania.</w:t>
      </w:r>
    </w:p>
    <w:p w:rsidR="00BB78D0" w:rsidRDefault="00BB78D0" w:rsidP="00BB78D0">
      <w:pPr>
        <w:spacing w:line="360" w:lineRule="auto"/>
        <w:jc w:val="both"/>
        <w:rPr>
          <w:color w:val="000000"/>
          <w:sz w:val="24"/>
        </w:rPr>
      </w:pPr>
    </w:p>
    <w:p w:rsidR="00BB78D0" w:rsidRDefault="00BB78D0" w:rsidP="00BB78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B78D0" w:rsidRDefault="00BB78D0" w:rsidP="00BB78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78D0" w:rsidRPr="00BB78D0" w:rsidRDefault="00BB78D0" w:rsidP="00BB78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78D0" w:rsidRPr="00BB78D0" w:rsidSect="00BB78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D0" w:rsidRDefault="00BB78D0">
      <w:r>
        <w:separator/>
      </w:r>
    </w:p>
  </w:endnote>
  <w:endnote w:type="continuationSeparator" w:id="0">
    <w:p w:rsidR="00BB78D0" w:rsidRDefault="00B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D0" w:rsidRDefault="00BB78D0">
      <w:r>
        <w:separator/>
      </w:r>
    </w:p>
  </w:footnote>
  <w:footnote w:type="continuationSeparator" w:id="0">
    <w:p w:rsidR="00BB78D0" w:rsidRDefault="00BB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2/2020/P"/>
    <w:docVar w:name="Sprawa" w:val="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"/>
  </w:docVars>
  <w:rsids>
    <w:rsidRoot w:val="00BB78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AD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78D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79EE-73F6-412C-85A1-905973B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1635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2020-05-22T07:30:00Z</dcterms:created>
  <dcterms:modified xsi:type="dcterms:W3CDTF">2020-05-22T07:30:00Z</dcterms:modified>
</cp:coreProperties>
</file>