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4209">
              <w:rPr>
                <w:b/>
              </w:rPr>
              <w:fldChar w:fldCharType="separate"/>
            </w:r>
            <w:r w:rsidR="008D4209">
              <w:rPr>
                <w:b/>
              </w:rPr>
              <w:t>ogłoszenia wykazu nr CDXCII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4209" w:rsidRDefault="00FA63B5" w:rsidP="008D4209">
      <w:pPr>
        <w:spacing w:line="360" w:lineRule="auto"/>
        <w:jc w:val="both"/>
      </w:pPr>
      <w:bookmarkStart w:id="2" w:name="z1"/>
      <w:bookmarkEnd w:id="2"/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 xml:space="preserve">Lokal mieszkalny przeznaczony do sprzedaży z równoczesną sprzedażą udziału we współwłasności nieruchomości gruntowej, wymieniony w wykazie stanowiącym załącznik do zarządzenia, usytuowany jest w budynku będącym własnością Miasta Poznania. 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 xml:space="preserve">Pierwszeństwo w nabyciu wykazanego lokalu i udziału we współwłasności nieruchomości gruntowej przysługuje najemcy na podstawie art. 34 ust. 1 pkt 3 ustawy z dnia 21 sierpnia 1997 r. o gospodarce nieruchomościami (Dz. U. z 2020 r. poz. 65 z późniejszymi zmianami). 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 xml:space="preserve">Cena sprzedaży wykazanego lokalu mieszkalnego obejmuje również cenę udziału w prawie własności gruntu. 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 xml:space="preserve">Szczegółowe warunki nabycia lokalu,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mieszkalnych. 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>Najemca przedmiotowego lokalu nie złożył wniosku o jego wykup do dnia 31 grudnia 2008 r. W związku z powyższym, zgodnie z § 5 ust. 8 uchwały Nr LXIX/1274/VII/2018 Rady Miasta Poznania z dnia 3 lipca 2018 r. w sprawie programu gospodarowania mieszkaniowym zasobem Miasta Poznania na lata 2019-2023, najemcy nie przysługują przy sprzedaży lokalu bonifikaty wynikające z treści uchwały Nr XLV/532/III/2000 Rady Miasta Poznania z dnia 17 października 2000 r. w sprawie sprzedaży komunalnych lokali mieszkalnych ze zmianami.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>Nabywca zobowiązany jest nie później niż do dnia zawarcia umowy notarialnej uiścić cenę kupna lokalu, zawierającą cenę udziału w gruncie, a w przypadku sprzedaży na raty –</w:t>
      </w:r>
      <w:r w:rsidR="00FE0EE0">
        <w:rPr>
          <w:color w:val="000000"/>
          <w:szCs w:val="20"/>
        </w:rPr>
        <w:t> </w:t>
      </w:r>
      <w:r w:rsidRPr="008D4209">
        <w:rPr>
          <w:color w:val="000000"/>
          <w:szCs w:val="20"/>
        </w:rPr>
        <w:t>pierwszą ratę.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lastRenderedPageBreak/>
        <w:t>Nabywca zobowiązany jest do wpłacenia kosztów związanych z opracowaniem operatu szacunkowego nt. wartości rynkowej lokalu oraz części budynku i gruntu, nie później niż do dnia zawarcia umowy notarialnej.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>Na podstawie przepisu art. 35 ust. 1 ustawy z dnia 21 sierpnia 1997 r. o gospodarce nieruchomościami (Dz. U. z 2020 r. poz. 65 z późniejszymi zmianami) Prezydent Miasta Poznania podaje do publicznej wiadomości wykaz lokalu mieszkalnego przeznaczonego do sprzedaży na rzecz jego najemcy.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8D4209" w:rsidRPr="008D4209" w:rsidRDefault="008D4209" w:rsidP="008D42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D4209" w:rsidRDefault="008D4209" w:rsidP="008D4209">
      <w:pPr>
        <w:spacing w:line="360" w:lineRule="auto"/>
        <w:jc w:val="both"/>
        <w:rPr>
          <w:color w:val="000000"/>
          <w:szCs w:val="20"/>
        </w:rPr>
      </w:pPr>
      <w:r w:rsidRPr="008D4209">
        <w:rPr>
          <w:color w:val="000000"/>
          <w:szCs w:val="20"/>
        </w:rPr>
        <w:t>W tym stanie rzeczy wydanie zarządzenia jest uzasadnione.</w:t>
      </w:r>
    </w:p>
    <w:p w:rsidR="008D4209" w:rsidRDefault="008D4209" w:rsidP="008D4209">
      <w:pPr>
        <w:spacing w:line="360" w:lineRule="auto"/>
        <w:jc w:val="both"/>
      </w:pPr>
    </w:p>
    <w:p w:rsidR="008D4209" w:rsidRDefault="008D4209" w:rsidP="008D4209">
      <w:pPr>
        <w:keepNext/>
        <w:spacing w:line="360" w:lineRule="auto"/>
        <w:jc w:val="center"/>
      </w:pPr>
      <w:r>
        <w:t>DYREKTOR WYDZIAŁU</w:t>
      </w:r>
    </w:p>
    <w:p w:rsidR="008D4209" w:rsidRPr="008D4209" w:rsidRDefault="008D4209" w:rsidP="008D4209">
      <w:pPr>
        <w:keepNext/>
        <w:spacing w:line="360" w:lineRule="auto"/>
        <w:jc w:val="center"/>
      </w:pPr>
      <w:r>
        <w:t>(-) Magda Albińska</w:t>
      </w:r>
    </w:p>
    <w:sectPr w:rsidR="008D4209" w:rsidRPr="008D4209" w:rsidSect="008D42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09" w:rsidRDefault="008D4209">
      <w:r>
        <w:separator/>
      </w:r>
    </w:p>
  </w:endnote>
  <w:endnote w:type="continuationSeparator" w:id="0">
    <w:p w:rsidR="008D4209" w:rsidRDefault="008D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09" w:rsidRDefault="008D4209">
      <w:r>
        <w:separator/>
      </w:r>
    </w:p>
  </w:footnote>
  <w:footnote w:type="continuationSeparator" w:id="0">
    <w:p w:rsidR="008D4209" w:rsidRDefault="008D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II lokalu mieszkalnego przeznaczonego do sprzedaży z równoczesną sprzedażą udziału we współwłasności nieruchomości gruntowej."/>
  </w:docVars>
  <w:rsids>
    <w:rsidRoot w:val="008D4209"/>
    <w:rsid w:val="000607A3"/>
    <w:rsid w:val="001B1D53"/>
    <w:rsid w:val="0022095A"/>
    <w:rsid w:val="002946C5"/>
    <w:rsid w:val="002C29F3"/>
    <w:rsid w:val="00796326"/>
    <w:rsid w:val="008D4209"/>
    <w:rsid w:val="00A87E1B"/>
    <w:rsid w:val="00AA04BE"/>
    <w:rsid w:val="00BB1A14"/>
    <w:rsid w:val="00FA63B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EC2DD-2CD5-48C8-BD75-2E1D2B97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393</Words>
  <Characters>2439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2020-06-03T07:00:00Z</dcterms:created>
  <dcterms:modified xsi:type="dcterms:W3CDTF">2020-06-03T07:00:00Z</dcterms:modified>
</cp:coreProperties>
</file>