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FBA">
          <w:t>404/2020/P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FBA">
        <w:rPr>
          <w:b/>
          <w:sz w:val="28"/>
        </w:rPr>
        <w:fldChar w:fldCharType="separate"/>
      </w:r>
      <w:r w:rsidR="004A4FBA">
        <w:rPr>
          <w:b/>
          <w:sz w:val="28"/>
        </w:rPr>
        <w:t>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FBA">
              <w:rPr>
                <w:b/>
                <w:sz w:val="24"/>
                <w:szCs w:val="24"/>
              </w:rPr>
              <w:fldChar w:fldCharType="separate"/>
            </w:r>
            <w:r w:rsidR="004A4FBA">
              <w:rPr>
                <w:b/>
                <w:sz w:val="24"/>
                <w:szCs w:val="24"/>
              </w:rPr>
              <w:t>blokowania planowanych wydatków  Miasta Poznania w 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FBA" w:rsidP="004A4F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4FBA">
        <w:rPr>
          <w:color w:val="000000"/>
          <w:sz w:val="24"/>
        </w:rPr>
        <w:t xml:space="preserve">Na podstawie </w:t>
      </w:r>
      <w:r w:rsidRPr="004A4FBA">
        <w:rPr>
          <w:color w:val="000000"/>
          <w:sz w:val="24"/>
          <w:szCs w:val="24"/>
        </w:rPr>
        <w:t>art. 30 ust. 1 i 2 pkt 4 ustawy z dnia 8 marca 1990 r. o samorządzie gminnym (t. j. Dz. U. z 2020 r. poz. 713), art. 32 ust 1 i 2 pkt 4 ustawy z dnia 5 czerwca 1998 r. o</w:t>
      </w:r>
      <w:r w:rsidR="0030577F">
        <w:rPr>
          <w:color w:val="000000"/>
          <w:sz w:val="24"/>
          <w:szCs w:val="24"/>
        </w:rPr>
        <w:t> </w:t>
      </w:r>
      <w:r w:rsidRPr="004A4FBA">
        <w:rPr>
          <w:color w:val="000000"/>
          <w:sz w:val="24"/>
          <w:szCs w:val="24"/>
        </w:rPr>
        <w:t>samorządzie powiatowym (t.j. Dz .U. z 2020 r. poz. 720), art. 85 ustawy z dnia 13 października 1998 r. przepisy wprowadzające ustawy reformujące administrację publiczną (t. j. Dz. U. z 1998 r. Nr 133, poz. 872 ze zm.)</w:t>
      </w:r>
      <w:r w:rsidRPr="004A4FBA">
        <w:rPr>
          <w:color w:val="000000"/>
          <w:sz w:val="24"/>
        </w:rPr>
        <w:t>, art. 260 ust. 1  pkt 2 i 3  ustawy z dnia 27 sierpnia 2009 r. o finansach publicznych (t. j. Dz. U. z 2019 r. poz. 869 ze zm.), zarządza się, co następuje:</w:t>
      </w:r>
    </w:p>
    <w:p w:rsidR="004A4FBA" w:rsidRDefault="004A4FBA" w:rsidP="004A4FBA">
      <w:pPr>
        <w:spacing w:line="360" w:lineRule="auto"/>
        <w:jc w:val="both"/>
        <w:rPr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FBA" w:rsidRDefault="004A4FBA" w:rsidP="004A4FBA">
      <w:pPr>
        <w:keepNext/>
        <w:spacing w:line="360" w:lineRule="auto"/>
        <w:rPr>
          <w:color w:val="000000"/>
          <w:sz w:val="24"/>
        </w:rPr>
      </w:pPr>
    </w:p>
    <w:p w:rsidR="004A4FBA" w:rsidRPr="004A4FBA" w:rsidRDefault="004A4FBA" w:rsidP="004A4F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4FBA">
        <w:rPr>
          <w:color w:val="000000"/>
          <w:sz w:val="24"/>
          <w:szCs w:val="24"/>
        </w:rPr>
        <w:t>Dokonuje się blokowania planowanych wydatków budżetowych w szczegółowości określonej w:</w:t>
      </w:r>
    </w:p>
    <w:p w:rsidR="004A4FBA" w:rsidRPr="004A4FBA" w:rsidRDefault="004A4FBA" w:rsidP="004A4F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4FBA">
        <w:rPr>
          <w:color w:val="000000"/>
          <w:sz w:val="24"/>
          <w:szCs w:val="24"/>
        </w:rPr>
        <w:t>1) załączniku nr 1 obejmującym wydatki budżetu podlegające blokowaniu;</w:t>
      </w:r>
    </w:p>
    <w:p w:rsidR="004A4FBA" w:rsidRPr="004A4FBA" w:rsidRDefault="004A4FBA" w:rsidP="004A4F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4FBA">
        <w:rPr>
          <w:color w:val="000000"/>
          <w:sz w:val="24"/>
          <w:szCs w:val="24"/>
        </w:rPr>
        <w:t>2) załączniku nr 2 obejmującym wydatki majątkowe podlegające blokowaniu.</w:t>
      </w: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FBA" w:rsidRDefault="004A4FBA" w:rsidP="004A4FBA">
      <w:pPr>
        <w:keepNext/>
        <w:spacing w:line="360" w:lineRule="auto"/>
        <w:rPr>
          <w:color w:val="000000"/>
          <w:sz w:val="24"/>
        </w:rPr>
      </w:pPr>
    </w:p>
    <w:p w:rsidR="004A4FBA" w:rsidRDefault="004A4FBA" w:rsidP="004A4F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4FBA">
        <w:rPr>
          <w:color w:val="000000"/>
          <w:sz w:val="24"/>
          <w:szCs w:val="24"/>
        </w:rPr>
        <w:t>Blokowanie planowanych wydatków oznacza zakaz dysponowania planowanymi wydatkami oraz zakaz przekazywania środków z budżetu na ich realizację.</w:t>
      </w: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4FBA" w:rsidRDefault="004A4FBA" w:rsidP="004A4FBA">
      <w:pPr>
        <w:keepNext/>
        <w:spacing w:line="360" w:lineRule="auto"/>
        <w:rPr>
          <w:color w:val="000000"/>
          <w:sz w:val="24"/>
        </w:rPr>
      </w:pPr>
    </w:p>
    <w:p w:rsidR="004A4FBA" w:rsidRDefault="004A4FBA" w:rsidP="004A4F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4FBA">
        <w:rPr>
          <w:color w:val="000000"/>
          <w:sz w:val="24"/>
          <w:szCs w:val="24"/>
        </w:rPr>
        <w:t>Wykonanie zarządzenia powierza się kierownikom jednostek organizacyjnych, będących dysponentami środków budżetowych.</w:t>
      </w: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4FBA" w:rsidRDefault="004A4FBA" w:rsidP="004A4FBA">
      <w:pPr>
        <w:keepNext/>
        <w:spacing w:line="360" w:lineRule="auto"/>
        <w:rPr>
          <w:color w:val="000000"/>
          <w:sz w:val="24"/>
        </w:rPr>
      </w:pPr>
    </w:p>
    <w:p w:rsidR="004A4FBA" w:rsidRDefault="004A4FBA" w:rsidP="004A4F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4FBA">
        <w:rPr>
          <w:color w:val="000000"/>
          <w:sz w:val="24"/>
          <w:szCs w:val="24"/>
        </w:rPr>
        <w:t>Blokada obowiązuje do dnia uchylenia zarządzenia.</w:t>
      </w: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4FBA" w:rsidRDefault="004A4FBA" w:rsidP="004A4FBA">
      <w:pPr>
        <w:keepNext/>
        <w:spacing w:line="360" w:lineRule="auto"/>
        <w:rPr>
          <w:color w:val="000000"/>
          <w:sz w:val="24"/>
        </w:rPr>
      </w:pPr>
    </w:p>
    <w:p w:rsidR="004A4FBA" w:rsidRDefault="004A4FBA" w:rsidP="004A4F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4FBA">
        <w:rPr>
          <w:color w:val="000000"/>
          <w:sz w:val="24"/>
          <w:szCs w:val="24"/>
        </w:rPr>
        <w:t>Zarządzenie wchodzi w życie z dniem podpisania.</w:t>
      </w:r>
    </w:p>
    <w:p w:rsidR="004A4FBA" w:rsidRDefault="004A4FBA" w:rsidP="004A4FBA">
      <w:pPr>
        <w:spacing w:line="360" w:lineRule="auto"/>
        <w:jc w:val="both"/>
        <w:rPr>
          <w:color w:val="000000"/>
          <w:sz w:val="24"/>
        </w:rPr>
      </w:pPr>
    </w:p>
    <w:p w:rsidR="004A4FBA" w:rsidRDefault="004A4FBA" w:rsidP="004A4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4FBA" w:rsidRPr="004A4FBA" w:rsidRDefault="004A4FBA" w:rsidP="004A4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4FBA" w:rsidRPr="004A4FBA" w:rsidSect="004A4F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BA" w:rsidRDefault="004A4FBA">
      <w:r>
        <w:separator/>
      </w:r>
    </w:p>
  </w:endnote>
  <w:endnote w:type="continuationSeparator" w:id="0">
    <w:p w:rsidR="004A4FBA" w:rsidRDefault="004A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BA" w:rsidRDefault="004A4FBA">
      <w:r>
        <w:separator/>
      </w:r>
    </w:p>
  </w:footnote>
  <w:footnote w:type="continuationSeparator" w:id="0">
    <w:p w:rsidR="004A4FBA" w:rsidRDefault="004A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404/2020/P"/>
    <w:docVar w:name="Sprawa" w:val="blokowania planowanych wydatków  Miasta Poznania w  2020 roku."/>
  </w:docVars>
  <w:rsids>
    <w:rsidRoot w:val="004A4FBA"/>
    <w:rsid w:val="00072485"/>
    <w:rsid w:val="000C07FF"/>
    <w:rsid w:val="000E2E12"/>
    <w:rsid w:val="00167A3B"/>
    <w:rsid w:val="002C4925"/>
    <w:rsid w:val="0030577F"/>
    <w:rsid w:val="003679C6"/>
    <w:rsid w:val="00373368"/>
    <w:rsid w:val="00451FF2"/>
    <w:rsid w:val="004A4FB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A4D4D-DBA9-445D-98CF-110C2498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1257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2020-06-04T06:00:00Z</dcterms:created>
  <dcterms:modified xsi:type="dcterms:W3CDTF">2020-06-04T06:00:00Z</dcterms:modified>
</cp:coreProperties>
</file>