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F06E1">
          <w:t>428/2020/P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F06E1">
        <w:rPr>
          <w:b/>
          <w:sz w:val="28"/>
        </w:rPr>
        <w:fldChar w:fldCharType="separate"/>
      </w:r>
      <w:r w:rsidR="001F06E1">
        <w:rPr>
          <w:b/>
          <w:sz w:val="28"/>
        </w:rPr>
        <w:t>18 czerwca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1F06E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F06E1">
              <w:rPr>
                <w:b/>
                <w:sz w:val="24"/>
                <w:szCs w:val="24"/>
              </w:rPr>
              <w:fldChar w:fldCharType="separate"/>
            </w:r>
            <w:r w:rsidR="001F06E1">
              <w:rPr>
                <w:b/>
                <w:sz w:val="24"/>
                <w:szCs w:val="24"/>
              </w:rPr>
              <w:t xml:space="preserve">przekazania na stan majątkowy Zarządu Dróg Miejskich w Poznaniu, z siedzibą przy ul. Wilczak 17, środków trwałych w postaci: nawierzchni jezdni i chodnika w ul. Gertrudy Konatkowskiej, nawierzchni jezdni i chodnika w ul. Zygmunta Zaleskiego oraz nawierzchni jezdni i chodnika w ul. Tadeusza Kotarbińskiego w Poznaniu.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F06E1" w:rsidP="001F06E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F06E1">
        <w:rPr>
          <w:color w:val="000000"/>
          <w:sz w:val="24"/>
        </w:rPr>
        <w:t>Na podstawie</w:t>
      </w:r>
      <w:r w:rsidRPr="001F06E1">
        <w:rPr>
          <w:color w:val="000000"/>
          <w:sz w:val="24"/>
          <w:szCs w:val="22"/>
        </w:rPr>
        <w:t xml:space="preserve"> art. 30 ust. 2 pkt 3 ustawy z dnia 8 marca 1990 r. o samorządzie gminnym (Dz. U. z 2020 r. poz. 713 z późniejszymi zmianami), w związku z rozdziałem XII Instrukcji obiegu i kontroli dokumentów finansowo-księgowych w Urzędzie Miasta Poznania, wprowadzonej zarządzeniem Nr 53/2019/K Prezydenta Miasta Poznania z dnia 17 grudnia 2019 r.,</w:t>
      </w:r>
      <w:r w:rsidRPr="001F06E1">
        <w:rPr>
          <w:color w:val="000000"/>
          <w:sz w:val="24"/>
          <w:szCs w:val="24"/>
        </w:rPr>
        <w:t xml:space="preserve"> </w:t>
      </w:r>
      <w:r w:rsidRPr="001F06E1">
        <w:rPr>
          <w:color w:val="000000"/>
          <w:sz w:val="24"/>
        </w:rPr>
        <w:t xml:space="preserve"> zarządza się, co następuje:</w:t>
      </w:r>
    </w:p>
    <w:p w:rsidR="001F06E1" w:rsidRDefault="001F06E1" w:rsidP="001F06E1">
      <w:pPr>
        <w:spacing w:line="360" w:lineRule="auto"/>
        <w:jc w:val="both"/>
        <w:rPr>
          <w:sz w:val="24"/>
        </w:rPr>
      </w:pPr>
    </w:p>
    <w:p w:rsidR="001F06E1" w:rsidRDefault="001F06E1" w:rsidP="001F06E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F06E1" w:rsidRDefault="001F06E1" w:rsidP="001F06E1">
      <w:pPr>
        <w:keepNext/>
        <w:spacing w:line="360" w:lineRule="auto"/>
        <w:rPr>
          <w:color w:val="000000"/>
          <w:sz w:val="24"/>
        </w:rPr>
      </w:pPr>
    </w:p>
    <w:p w:rsidR="001F06E1" w:rsidRPr="001F06E1" w:rsidRDefault="001F06E1" w:rsidP="001F06E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2"/>
        </w:rPr>
      </w:pPr>
      <w:bookmarkStart w:id="3" w:name="z1"/>
      <w:bookmarkEnd w:id="3"/>
      <w:r w:rsidRPr="001F06E1">
        <w:rPr>
          <w:color w:val="000000"/>
          <w:sz w:val="24"/>
          <w:szCs w:val="22"/>
        </w:rPr>
        <w:t>Przekazuje się na stan majątkowy Zarządu Dróg Miejskich w Poznaniu, z siedzibą przy ulicy Wilczak 17, środki trwałe w postaci:</w:t>
      </w:r>
    </w:p>
    <w:p w:rsidR="001F06E1" w:rsidRPr="001F06E1" w:rsidRDefault="001F06E1" w:rsidP="001F06E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2"/>
        </w:rPr>
      </w:pPr>
      <w:r w:rsidRPr="001F06E1">
        <w:rPr>
          <w:color w:val="000000"/>
          <w:sz w:val="24"/>
          <w:szCs w:val="24"/>
        </w:rPr>
        <w:t xml:space="preserve">1) </w:t>
      </w:r>
      <w:r w:rsidRPr="001F06E1">
        <w:rPr>
          <w:color w:val="000000"/>
          <w:sz w:val="24"/>
          <w:szCs w:val="22"/>
        </w:rPr>
        <w:t>ulica Gertrudy Konatkowskiej:</w:t>
      </w:r>
    </w:p>
    <w:p w:rsidR="001F06E1" w:rsidRPr="001F06E1" w:rsidRDefault="001F06E1" w:rsidP="001F06E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2"/>
        </w:rPr>
      </w:pPr>
      <w:r w:rsidRPr="001F06E1">
        <w:rPr>
          <w:color w:val="000000"/>
          <w:sz w:val="24"/>
          <w:szCs w:val="24"/>
        </w:rPr>
        <w:t xml:space="preserve">a) </w:t>
      </w:r>
      <w:r w:rsidRPr="001F06E1">
        <w:rPr>
          <w:color w:val="000000"/>
          <w:sz w:val="24"/>
          <w:szCs w:val="22"/>
        </w:rPr>
        <w:t xml:space="preserve">nawierzchni jezdni z kostki betonowej EKO o grubości 8 cm i powierzchni 778,00 m², </w:t>
      </w:r>
      <w:r w:rsidRPr="001F06E1">
        <w:rPr>
          <w:color w:val="000000"/>
          <w:sz w:val="24"/>
          <w:szCs w:val="22"/>
        </w:rPr>
        <w:br/>
        <w:t xml:space="preserve">    o wartości 196.691,75 zł,</w:t>
      </w:r>
    </w:p>
    <w:p w:rsidR="001F06E1" w:rsidRPr="001F06E1" w:rsidRDefault="001F06E1" w:rsidP="001F06E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2"/>
        </w:rPr>
      </w:pPr>
      <w:r w:rsidRPr="001F06E1">
        <w:rPr>
          <w:color w:val="000000"/>
          <w:sz w:val="24"/>
          <w:szCs w:val="24"/>
        </w:rPr>
        <w:t xml:space="preserve">b) </w:t>
      </w:r>
      <w:r w:rsidRPr="001F06E1">
        <w:rPr>
          <w:color w:val="000000"/>
          <w:sz w:val="24"/>
          <w:szCs w:val="22"/>
        </w:rPr>
        <w:t xml:space="preserve">nawierzchni chodnika z kostki betonowej o grubości 8 cm i powierzchni 403,00 m², </w:t>
      </w:r>
      <w:r w:rsidRPr="001F06E1">
        <w:rPr>
          <w:color w:val="000000"/>
          <w:sz w:val="24"/>
          <w:szCs w:val="22"/>
        </w:rPr>
        <w:br/>
        <w:t xml:space="preserve">    o wartości 101.885,31 zł, </w:t>
      </w:r>
    </w:p>
    <w:p w:rsidR="001F06E1" w:rsidRPr="001F06E1" w:rsidRDefault="001F06E1" w:rsidP="001F06E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2"/>
        </w:rPr>
      </w:pPr>
      <w:r w:rsidRPr="001F06E1">
        <w:rPr>
          <w:color w:val="000000"/>
          <w:sz w:val="24"/>
          <w:szCs w:val="22"/>
        </w:rPr>
        <w:t>zlokalizowanej na nieruchomości położonej w Poznaniu przy ulicy Gertrudy Konatkowskiej, o oznaczeniu geodezyjnym: obręb Podolany, arkusz mapy 03, działki o nr geod. 132, 252, 253, 254;</w:t>
      </w:r>
    </w:p>
    <w:p w:rsidR="001F06E1" w:rsidRPr="001F06E1" w:rsidRDefault="001F06E1" w:rsidP="001F06E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2"/>
        </w:rPr>
      </w:pPr>
      <w:r w:rsidRPr="001F06E1">
        <w:rPr>
          <w:color w:val="000000"/>
          <w:sz w:val="24"/>
          <w:szCs w:val="24"/>
        </w:rPr>
        <w:t xml:space="preserve">2) </w:t>
      </w:r>
      <w:r w:rsidRPr="001F06E1">
        <w:rPr>
          <w:color w:val="000000"/>
          <w:sz w:val="24"/>
          <w:szCs w:val="22"/>
        </w:rPr>
        <w:t>ulica Zygmunta Zaleskiego:</w:t>
      </w:r>
    </w:p>
    <w:p w:rsidR="001F06E1" w:rsidRPr="001F06E1" w:rsidRDefault="001F06E1" w:rsidP="001F06E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2"/>
        </w:rPr>
      </w:pPr>
      <w:r w:rsidRPr="001F06E1">
        <w:rPr>
          <w:color w:val="000000"/>
          <w:sz w:val="24"/>
          <w:szCs w:val="24"/>
        </w:rPr>
        <w:lastRenderedPageBreak/>
        <w:t xml:space="preserve">a) </w:t>
      </w:r>
      <w:r w:rsidRPr="001F06E1">
        <w:rPr>
          <w:color w:val="000000"/>
          <w:sz w:val="24"/>
          <w:szCs w:val="22"/>
        </w:rPr>
        <w:t xml:space="preserve">nawierzchni jezdni z kostki betonowej brukowej o grubości 8 cm i powierzchni 842,00 m², </w:t>
      </w:r>
      <w:r w:rsidRPr="001F06E1">
        <w:rPr>
          <w:color w:val="000000"/>
          <w:sz w:val="24"/>
          <w:szCs w:val="22"/>
        </w:rPr>
        <w:br/>
        <w:t xml:space="preserve">    o wartości  212.872,04 zł, </w:t>
      </w:r>
    </w:p>
    <w:p w:rsidR="001F06E1" w:rsidRPr="001F06E1" w:rsidRDefault="001F06E1" w:rsidP="001F06E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2"/>
        </w:rPr>
      </w:pPr>
      <w:r w:rsidRPr="001F06E1">
        <w:rPr>
          <w:color w:val="000000"/>
          <w:sz w:val="24"/>
          <w:szCs w:val="24"/>
        </w:rPr>
        <w:t xml:space="preserve">b) </w:t>
      </w:r>
      <w:r w:rsidRPr="001F06E1">
        <w:rPr>
          <w:color w:val="000000"/>
          <w:sz w:val="24"/>
          <w:szCs w:val="22"/>
        </w:rPr>
        <w:t xml:space="preserve">nawierzchnia chodnika z kostki betonowej o grubości 8 cm i powierzchni 591,00 m², </w:t>
      </w:r>
      <w:r w:rsidRPr="001F06E1">
        <w:rPr>
          <w:color w:val="000000"/>
          <w:sz w:val="24"/>
          <w:szCs w:val="22"/>
        </w:rPr>
        <w:br/>
        <w:t xml:space="preserve">    o wartości 149.414,94 zł,</w:t>
      </w:r>
    </w:p>
    <w:p w:rsidR="001F06E1" w:rsidRPr="001F06E1" w:rsidRDefault="001F06E1" w:rsidP="001F06E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2"/>
        </w:rPr>
      </w:pPr>
      <w:r w:rsidRPr="001F06E1">
        <w:rPr>
          <w:color w:val="000000"/>
          <w:sz w:val="24"/>
          <w:szCs w:val="22"/>
        </w:rPr>
        <w:t xml:space="preserve">zlokalizowanej na nieruchomości położonej w Poznaniu przy ulicy Zygmunta Zaleskiego </w:t>
      </w:r>
      <w:r w:rsidRPr="001F06E1">
        <w:rPr>
          <w:color w:val="000000"/>
          <w:sz w:val="24"/>
          <w:szCs w:val="22"/>
        </w:rPr>
        <w:br/>
        <w:t>o oznaczeniu geodezyjnym: obręb Podolany, arkusz mapy 03, działki o nr geod. 131, cz. 132, 133, 140, 141/1, 144, cz.145, 155, 217, cz. 252;</w:t>
      </w:r>
    </w:p>
    <w:p w:rsidR="001F06E1" w:rsidRPr="001F06E1" w:rsidRDefault="001F06E1" w:rsidP="001F06E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2"/>
        </w:rPr>
      </w:pPr>
      <w:r w:rsidRPr="001F06E1">
        <w:rPr>
          <w:color w:val="000000"/>
          <w:sz w:val="24"/>
          <w:szCs w:val="24"/>
        </w:rPr>
        <w:t xml:space="preserve">3) </w:t>
      </w:r>
      <w:r w:rsidRPr="001F06E1">
        <w:rPr>
          <w:color w:val="000000"/>
          <w:sz w:val="24"/>
          <w:szCs w:val="22"/>
        </w:rPr>
        <w:t>ulica Tadeusza Kotarbińskiego:</w:t>
      </w:r>
    </w:p>
    <w:p w:rsidR="001F06E1" w:rsidRPr="001F06E1" w:rsidRDefault="001F06E1" w:rsidP="001F06E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2"/>
        </w:rPr>
      </w:pPr>
      <w:r w:rsidRPr="001F06E1">
        <w:rPr>
          <w:color w:val="000000"/>
          <w:sz w:val="24"/>
          <w:szCs w:val="24"/>
        </w:rPr>
        <w:t xml:space="preserve">a) </w:t>
      </w:r>
      <w:r w:rsidRPr="001F06E1">
        <w:rPr>
          <w:color w:val="000000"/>
          <w:sz w:val="24"/>
          <w:szCs w:val="22"/>
        </w:rPr>
        <w:t>nawierzchni jezdni z kostki betonowej przepuszczalnej EKO o grubości 8 cm i</w:t>
      </w:r>
      <w:r w:rsidR="00B942D6">
        <w:rPr>
          <w:color w:val="000000"/>
          <w:sz w:val="24"/>
          <w:szCs w:val="22"/>
        </w:rPr>
        <w:t> </w:t>
      </w:r>
      <w:r w:rsidRPr="001F06E1">
        <w:rPr>
          <w:color w:val="000000"/>
          <w:sz w:val="24"/>
          <w:szCs w:val="22"/>
        </w:rPr>
        <w:t xml:space="preserve">powierzchni 120,00 m², </w:t>
      </w:r>
      <w:r w:rsidRPr="001F06E1">
        <w:rPr>
          <w:color w:val="000000"/>
          <w:sz w:val="24"/>
          <w:szCs w:val="22"/>
        </w:rPr>
        <w:br/>
        <w:t xml:space="preserve">    o wartości 51.391,20 zł,</w:t>
      </w:r>
    </w:p>
    <w:p w:rsidR="001F06E1" w:rsidRPr="001F06E1" w:rsidRDefault="001F06E1" w:rsidP="001F06E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2"/>
        </w:rPr>
      </w:pPr>
      <w:r w:rsidRPr="001F06E1">
        <w:rPr>
          <w:color w:val="000000"/>
          <w:sz w:val="24"/>
          <w:szCs w:val="24"/>
        </w:rPr>
        <w:t xml:space="preserve">b) </w:t>
      </w:r>
      <w:r w:rsidRPr="001F06E1">
        <w:rPr>
          <w:color w:val="000000"/>
          <w:sz w:val="24"/>
          <w:szCs w:val="22"/>
        </w:rPr>
        <w:t xml:space="preserve">nawierzchni chodnika z kostki betonowej o grubości 8 cm i powierzchni 110,00 m², </w:t>
      </w:r>
      <w:r w:rsidRPr="001F06E1">
        <w:rPr>
          <w:color w:val="000000"/>
          <w:sz w:val="24"/>
          <w:szCs w:val="22"/>
        </w:rPr>
        <w:br/>
        <w:t xml:space="preserve">    o wartości 47.108,80 zł, </w:t>
      </w:r>
    </w:p>
    <w:p w:rsidR="001F06E1" w:rsidRDefault="001F06E1" w:rsidP="001F06E1">
      <w:pPr>
        <w:spacing w:line="360" w:lineRule="auto"/>
        <w:jc w:val="both"/>
        <w:rPr>
          <w:color w:val="000000"/>
          <w:sz w:val="24"/>
          <w:szCs w:val="22"/>
        </w:rPr>
      </w:pPr>
      <w:r w:rsidRPr="001F06E1">
        <w:rPr>
          <w:color w:val="000000"/>
          <w:sz w:val="24"/>
          <w:szCs w:val="22"/>
        </w:rPr>
        <w:t xml:space="preserve">zlokalizowanej na nieruchomości położonej w Poznaniu przy ulicy Tadeusza Kotarbińskiego </w:t>
      </w:r>
      <w:r w:rsidRPr="001F06E1">
        <w:rPr>
          <w:color w:val="000000"/>
          <w:sz w:val="24"/>
          <w:szCs w:val="22"/>
        </w:rPr>
        <w:br/>
        <w:t>o oznaczeniu geodezyjnym: obręb Dębiec, arkusz mapy 32, działki o nr geod. 23/1, 23/2.</w:t>
      </w:r>
    </w:p>
    <w:p w:rsidR="001F06E1" w:rsidRDefault="001F06E1" w:rsidP="001F06E1">
      <w:pPr>
        <w:spacing w:line="360" w:lineRule="auto"/>
        <w:jc w:val="both"/>
        <w:rPr>
          <w:color w:val="000000"/>
          <w:sz w:val="24"/>
        </w:rPr>
      </w:pPr>
    </w:p>
    <w:p w:rsidR="001F06E1" w:rsidRDefault="001F06E1" w:rsidP="001F06E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F06E1" w:rsidRDefault="001F06E1" w:rsidP="001F06E1">
      <w:pPr>
        <w:keepNext/>
        <w:spacing w:line="360" w:lineRule="auto"/>
        <w:rPr>
          <w:color w:val="000000"/>
          <w:sz w:val="24"/>
        </w:rPr>
      </w:pPr>
    </w:p>
    <w:p w:rsidR="001F06E1" w:rsidRDefault="001F06E1" w:rsidP="001F06E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F06E1">
        <w:rPr>
          <w:color w:val="000000"/>
          <w:sz w:val="24"/>
          <w:szCs w:val="24"/>
        </w:rPr>
        <w:t>Wykonanie zarządzenia powierza się Dyrektorowi Wydziału Gospodarki Komunalnej Urzędu Miasta Poznania i Dyrektorowi Zarządu Dróg Miejskich w Poznaniu.</w:t>
      </w:r>
    </w:p>
    <w:p w:rsidR="001F06E1" w:rsidRDefault="001F06E1" w:rsidP="001F06E1">
      <w:pPr>
        <w:spacing w:line="360" w:lineRule="auto"/>
        <w:jc w:val="both"/>
        <w:rPr>
          <w:color w:val="000000"/>
          <w:sz w:val="24"/>
        </w:rPr>
      </w:pPr>
    </w:p>
    <w:p w:rsidR="001F06E1" w:rsidRDefault="001F06E1" w:rsidP="001F06E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F06E1" w:rsidRDefault="001F06E1" w:rsidP="001F06E1">
      <w:pPr>
        <w:keepNext/>
        <w:spacing w:line="360" w:lineRule="auto"/>
        <w:rPr>
          <w:color w:val="000000"/>
          <w:sz w:val="24"/>
        </w:rPr>
      </w:pPr>
    </w:p>
    <w:p w:rsidR="001F06E1" w:rsidRDefault="001F06E1" w:rsidP="001F06E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F06E1">
        <w:rPr>
          <w:color w:val="000000"/>
          <w:sz w:val="24"/>
          <w:szCs w:val="24"/>
        </w:rPr>
        <w:t>Zarządzenie wchodzi w życie z dniem podpisania.</w:t>
      </w:r>
    </w:p>
    <w:p w:rsidR="001F06E1" w:rsidRDefault="001F06E1" w:rsidP="001F06E1">
      <w:pPr>
        <w:spacing w:line="360" w:lineRule="auto"/>
        <w:jc w:val="both"/>
        <w:rPr>
          <w:color w:val="000000"/>
          <w:sz w:val="24"/>
        </w:rPr>
      </w:pPr>
    </w:p>
    <w:p w:rsidR="001F06E1" w:rsidRDefault="001F06E1" w:rsidP="001F06E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1F06E1" w:rsidRDefault="001F06E1" w:rsidP="001F06E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1F06E1" w:rsidRPr="001F06E1" w:rsidRDefault="001F06E1" w:rsidP="001F06E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F06E1" w:rsidRPr="001F06E1" w:rsidSect="001F06E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6E1" w:rsidRDefault="001F06E1">
      <w:r>
        <w:separator/>
      </w:r>
    </w:p>
  </w:endnote>
  <w:endnote w:type="continuationSeparator" w:id="0">
    <w:p w:rsidR="001F06E1" w:rsidRDefault="001F0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6E1" w:rsidRDefault="001F06E1">
      <w:r>
        <w:separator/>
      </w:r>
    </w:p>
  </w:footnote>
  <w:footnote w:type="continuationSeparator" w:id="0">
    <w:p w:rsidR="001F06E1" w:rsidRDefault="001F0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czerwca 2020r."/>
    <w:docVar w:name="AktNr" w:val="428/2020/P"/>
    <w:docVar w:name="Sprawa" w:val="przekazania na stan majątkowy Zarządu Dróg Miejskich w Poznaniu, z siedzibą przy ul. Wilczak 17, środków trwałych w postaci: nawierzchni jezdni i chodnika w ul. Gertrudy Konatkowskiej, nawierzchni jezdni i chodnika w ul. Zygmunta Zaleskiego oraz nawierzchni jezdni i chodnika w ul. Tadeusza Kotarbińskiego w Poznaniu. "/>
  </w:docVars>
  <w:rsids>
    <w:rsidRoot w:val="001F06E1"/>
    <w:rsid w:val="00072485"/>
    <w:rsid w:val="000C07FF"/>
    <w:rsid w:val="000E2E12"/>
    <w:rsid w:val="00167A3B"/>
    <w:rsid w:val="001F06E1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942D6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275E12-B571-408A-A4F5-271F46BD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415</Words>
  <Characters>2316</Characters>
  <Application>Microsoft Office Word</Application>
  <DocSecurity>0</DocSecurity>
  <Lines>70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2020-06-18T12:56:00Z</dcterms:created>
  <dcterms:modified xsi:type="dcterms:W3CDTF">2020-06-18T12:56:00Z</dcterms:modified>
</cp:coreProperties>
</file>