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0A7" w:rsidRPr="008F526F" w:rsidRDefault="000D00A7" w:rsidP="000313D7">
      <w:pPr>
        <w:pStyle w:val="Nagwek1"/>
        <w:ind w:right="-567" w:firstLine="6"/>
        <w:rPr>
          <w:rFonts w:ascii="Times New Roman" w:hAnsi="Times New Roman" w:cs="Times New Roman"/>
          <w:snapToGrid w:val="0"/>
          <w:sz w:val="20"/>
          <w:szCs w:val="20"/>
        </w:rPr>
      </w:pPr>
      <w:r w:rsidRPr="008F526F">
        <w:rPr>
          <w:rFonts w:ascii="Times New Roman" w:hAnsi="Times New Roman" w:cs="Times New Roman"/>
          <w:sz w:val="20"/>
          <w:szCs w:val="20"/>
        </w:rPr>
        <w:t xml:space="preserve">Załącznik </w:t>
      </w:r>
      <w:r w:rsidRPr="008F526F">
        <w:rPr>
          <w:rFonts w:ascii="Times New Roman" w:hAnsi="Times New Roman" w:cs="Times New Roman"/>
          <w:snapToGrid w:val="0"/>
          <w:sz w:val="20"/>
          <w:szCs w:val="20"/>
        </w:rPr>
        <w:t xml:space="preserve">do zarządzenia Nr  </w:t>
      </w:r>
      <w:r w:rsidR="00BA73DF">
        <w:rPr>
          <w:rFonts w:ascii="Times New Roman" w:hAnsi="Times New Roman" w:cs="Times New Roman"/>
          <w:snapToGrid w:val="0"/>
          <w:sz w:val="20"/>
          <w:szCs w:val="20"/>
        </w:rPr>
        <w:t>432</w:t>
      </w:r>
      <w:r w:rsidRPr="008F526F">
        <w:rPr>
          <w:rFonts w:ascii="Times New Roman" w:hAnsi="Times New Roman" w:cs="Times New Roman"/>
          <w:snapToGrid w:val="0"/>
          <w:sz w:val="20"/>
          <w:szCs w:val="20"/>
        </w:rPr>
        <w:t>/2020/P</w:t>
      </w:r>
    </w:p>
    <w:p w:rsidR="000D00A7" w:rsidRPr="008F526F" w:rsidRDefault="000D00A7" w:rsidP="000313D7">
      <w:pPr>
        <w:ind w:right="-567"/>
        <w:jc w:val="right"/>
        <w:rPr>
          <w:b/>
          <w:bCs/>
          <w:snapToGrid w:val="0"/>
        </w:rPr>
      </w:pPr>
      <w:r w:rsidRPr="008F526F">
        <w:rPr>
          <w:b/>
          <w:bCs/>
          <w:snapToGrid w:val="0"/>
        </w:rPr>
        <w:t>PREZYDENTA MIASTA POZNANIA</w:t>
      </w:r>
    </w:p>
    <w:p w:rsidR="000D00A7" w:rsidRPr="008F526F" w:rsidRDefault="000D00A7" w:rsidP="000313D7">
      <w:pPr>
        <w:ind w:right="-567"/>
        <w:jc w:val="right"/>
        <w:rPr>
          <w:b/>
          <w:bCs/>
          <w:snapToGrid w:val="0"/>
        </w:rPr>
      </w:pPr>
      <w:r w:rsidRPr="008F526F">
        <w:rPr>
          <w:b/>
          <w:bCs/>
          <w:snapToGrid w:val="0"/>
        </w:rPr>
        <w:t xml:space="preserve">z dnia </w:t>
      </w:r>
      <w:r w:rsidR="00BA73DF">
        <w:rPr>
          <w:b/>
          <w:bCs/>
          <w:snapToGrid w:val="0"/>
        </w:rPr>
        <w:t xml:space="preserve">23 czerwca </w:t>
      </w:r>
      <w:bookmarkStart w:id="0" w:name="_GoBack"/>
      <w:bookmarkEnd w:id="0"/>
      <w:r w:rsidRPr="008F526F">
        <w:rPr>
          <w:b/>
          <w:bCs/>
          <w:snapToGrid w:val="0"/>
        </w:rPr>
        <w:t>2020 r.</w:t>
      </w:r>
    </w:p>
    <w:p w:rsidR="000D00A7" w:rsidRPr="008F526F" w:rsidRDefault="000D00A7" w:rsidP="000313D7">
      <w:pPr>
        <w:ind w:right="-567"/>
        <w:rPr>
          <w:sz w:val="28"/>
          <w:szCs w:val="28"/>
        </w:rPr>
      </w:pPr>
    </w:p>
    <w:p w:rsidR="000D00A7" w:rsidRPr="008F526F" w:rsidRDefault="000D00A7" w:rsidP="000313D7">
      <w:pPr>
        <w:pStyle w:val="Nagwek2"/>
        <w:spacing w:before="0" w:after="120"/>
        <w:ind w:right="-567" w:firstLine="6"/>
        <w:jc w:val="center"/>
        <w:rPr>
          <w:rFonts w:ascii="Times New Roman" w:hAnsi="Times New Roman" w:cs="Times New Roman"/>
          <w:i w:val="0"/>
          <w:iCs w:val="0"/>
        </w:rPr>
      </w:pPr>
      <w:r w:rsidRPr="008F526F">
        <w:rPr>
          <w:rFonts w:ascii="Times New Roman" w:hAnsi="Times New Roman" w:cs="Times New Roman"/>
          <w:i w:val="0"/>
          <w:iCs w:val="0"/>
        </w:rPr>
        <w:t>WYKAZ</w:t>
      </w:r>
    </w:p>
    <w:p w:rsidR="000D00A7" w:rsidRPr="008F526F" w:rsidRDefault="000D00A7" w:rsidP="000313D7">
      <w:pPr>
        <w:pStyle w:val="Nagwek2"/>
        <w:spacing w:before="0" w:after="0" w:line="360" w:lineRule="auto"/>
        <w:ind w:left="-720" w:right="-709"/>
        <w:jc w:val="center"/>
        <w:rPr>
          <w:rFonts w:ascii="Times New Roman" w:hAnsi="Times New Roman" w:cs="Times New Roman"/>
          <w:i w:val="0"/>
          <w:iCs w:val="0"/>
          <w:sz w:val="24"/>
          <w:szCs w:val="24"/>
        </w:rPr>
      </w:pPr>
      <w:r w:rsidRPr="008F526F">
        <w:rPr>
          <w:rFonts w:ascii="Times New Roman" w:hAnsi="Times New Roman" w:cs="Times New Roman"/>
          <w:i w:val="0"/>
          <w:iCs w:val="0"/>
          <w:sz w:val="24"/>
          <w:szCs w:val="24"/>
        </w:rPr>
        <w:t>nieruchomości przeznaczonej do sprzedaży w trybie przetargu ustnego nieograniczonego</w:t>
      </w:r>
    </w:p>
    <w:tbl>
      <w:tblPr>
        <w:tblW w:w="10600" w:type="dxa"/>
        <w:tblInd w:w="-65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320"/>
        <w:gridCol w:w="8280"/>
      </w:tblGrid>
      <w:tr w:rsidR="000D00A7" w:rsidRPr="008F526F">
        <w:trPr>
          <w:trHeight w:val="262"/>
        </w:trPr>
        <w:tc>
          <w:tcPr>
            <w:tcW w:w="2320" w:type="dxa"/>
            <w:tcBorders>
              <w:top w:val="single" w:sz="4" w:space="0" w:color="auto"/>
              <w:left w:val="single" w:sz="4" w:space="0" w:color="auto"/>
            </w:tcBorders>
          </w:tcPr>
          <w:p w:rsidR="000D00A7" w:rsidRPr="008F526F" w:rsidRDefault="000D00A7" w:rsidP="003305B0">
            <w:pPr>
              <w:numPr>
                <w:ilvl w:val="0"/>
                <w:numId w:val="2"/>
              </w:numPr>
              <w:tabs>
                <w:tab w:val="left" w:pos="0"/>
              </w:tabs>
              <w:spacing w:before="60" w:after="60"/>
              <w:ind w:left="219" w:right="-68" w:hanging="218"/>
              <w:rPr>
                <w:snapToGrid w:val="0"/>
              </w:rPr>
            </w:pPr>
            <w:r w:rsidRPr="008F526F">
              <w:rPr>
                <w:snapToGrid w:val="0"/>
              </w:rPr>
              <w:t>adres nieruchomości</w:t>
            </w:r>
          </w:p>
        </w:tc>
        <w:tc>
          <w:tcPr>
            <w:tcW w:w="8280" w:type="dxa"/>
            <w:tcBorders>
              <w:top w:val="single" w:sz="4" w:space="0" w:color="auto"/>
              <w:right w:val="single" w:sz="4" w:space="0" w:color="auto"/>
            </w:tcBorders>
          </w:tcPr>
          <w:p w:rsidR="000D00A7" w:rsidRPr="008F526F" w:rsidRDefault="000D00A7" w:rsidP="003305B0">
            <w:pPr>
              <w:pStyle w:val="Nagwek3"/>
              <w:spacing w:before="60"/>
              <w:ind w:right="74"/>
              <w:jc w:val="both"/>
              <w:rPr>
                <w:rFonts w:ascii="Times New Roman" w:hAnsi="Times New Roman" w:cs="Times New Roman"/>
                <w:sz w:val="20"/>
                <w:szCs w:val="20"/>
              </w:rPr>
            </w:pPr>
            <w:r w:rsidRPr="008F526F">
              <w:rPr>
                <w:rFonts w:ascii="Times New Roman" w:hAnsi="Times New Roman" w:cs="Times New Roman"/>
                <w:sz w:val="20"/>
                <w:szCs w:val="20"/>
              </w:rPr>
              <w:t xml:space="preserve">Poznań, ulica </w:t>
            </w:r>
            <w:proofErr w:type="spellStart"/>
            <w:r w:rsidRPr="008F526F">
              <w:rPr>
                <w:rFonts w:ascii="Times New Roman" w:hAnsi="Times New Roman" w:cs="Times New Roman"/>
                <w:sz w:val="20"/>
                <w:szCs w:val="20"/>
              </w:rPr>
              <w:t>Starkowska</w:t>
            </w:r>
            <w:proofErr w:type="spellEnd"/>
            <w:r w:rsidRPr="008F526F">
              <w:rPr>
                <w:rFonts w:ascii="Times New Roman" w:hAnsi="Times New Roman" w:cs="Times New Roman"/>
                <w:sz w:val="20"/>
                <w:szCs w:val="20"/>
              </w:rPr>
              <w:t xml:space="preserve"> 24a</w:t>
            </w:r>
          </w:p>
        </w:tc>
      </w:tr>
      <w:tr w:rsidR="000D00A7" w:rsidRPr="008F526F">
        <w:trPr>
          <w:trHeight w:val="407"/>
        </w:trPr>
        <w:tc>
          <w:tcPr>
            <w:tcW w:w="2320" w:type="dxa"/>
            <w:tcBorders>
              <w:left w:val="single" w:sz="4" w:space="0" w:color="auto"/>
            </w:tcBorders>
          </w:tcPr>
          <w:p w:rsidR="000D00A7" w:rsidRPr="008F526F" w:rsidRDefault="000D00A7" w:rsidP="003305B0">
            <w:pPr>
              <w:numPr>
                <w:ilvl w:val="0"/>
                <w:numId w:val="2"/>
              </w:numPr>
              <w:tabs>
                <w:tab w:val="left" w:pos="-70"/>
              </w:tabs>
              <w:spacing w:before="60"/>
              <w:ind w:left="219" w:right="-68" w:hanging="218"/>
              <w:rPr>
                <w:snapToGrid w:val="0"/>
              </w:rPr>
            </w:pPr>
            <w:r w:rsidRPr="008F526F">
              <w:rPr>
                <w:snapToGrid w:val="0"/>
              </w:rPr>
              <w:t>oznaczenia geodezyjne</w:t>
            </w:r>
          </w:p>
        </w:tc>
        <w:tc>
          <w:tcPr>
            <w:tcW w:w="8280" w:type="dxa"/>
            <w:tcBorders>
              <w:right w:val="single" w:sz="4" w:space="0" w:color="auto"/>
            </w:tcBorders>
          </w:tcPr>
          <w:p w:rsidR="000D00A7" w:rsidRPr="008F526F" w:rsidRDefault="000D00A7" w:rsidP="003305B0">
            <w:pPr>
              <w:spacing w:before="60"/>
              <w:ind w:right="74"/>
              <w:jc w:val="both"/>
              <w:rPr>
                <w:b/>
                <w:bCs/>
              </w:rPr>
            </w:pPr>
            <w:r w:rsidRPr="008F526F">
              <w:rPr>
                <w:b/>
                <w:bCs/>
              </w:rPr>
              <w:t xml:space="preserve">obręb </w:t>
            </w:r>
            <w:proofErr w:type="spellStart"/>
            <w:r w:rsidRPr="008F526F">
              <w:rPr>
                <w:b/>
                <w:bCs/>
              </w:rPr>
              <w:t>Głowieniec</w:t>
            </w:r>
            <w:proofErr w:type="spellEnd"/>
            <w:r w:rsidRPr="008F526F">
              <w:rPr>
                <w:b/>
                <w:bCs/>
              </w:rPr>
              <w:t xml:space="preserve"> arkusz 11 działka  75/1  (Bp)  pow. 625 m²  KW PO2P/00092056/9  </w:t>
            </w:r>
          </w:p>
          <w:p w:rsidR="000D00A7" w:rsidRPr="008F526F" w:rsidRDefault="000D00A7" w:rsidP="003305B0">
            <w:pPr>
              <w:tabs>
                <w:tab w:val="left" w:pos="1550"/>
              </w:tabs>
              <w:spacing w:after="60"/>
              <w:ind w:right="11"/>
              <w:jc w:val="both"/>
            </w:pPr>
            <w:r w:rsidRPr="008F526F">
              <w:t>Według księgi wieczystej KW PO2P/00092056/9</w:t>
            </w:r>
            <w:r>
              <w:t xml:space="preserve"> –</w:t>
            </w:r>
            <w:r w:rsidRPr="008F526F">
              <w:t xml:space="preserve"> właściciel Miasto Poznań</w:t>
            </w:r>
          </w:p>
        </w:tc>
      </w:tr>
      <w:tr w:rsidR="000D00A7" w:rsidRPr="008F526F">
        <w:trPr>
          <w:trHeight w:val="1704"/>
        </w:trPr>
        <w:tc>
          <w:tcPr>
            <w:tcW w:w="2320" w:type="dxa"/>
            <w:tcBorders>
              <w:left w:val="single" w:sz="4" w:space="0" w:color="auto"/>
            </w:tcBorders>
          </w:tcPr>
          <w:p w:rsidR="000D00A7" w:rsidRPr="008F526F" w:rsidRDefault="000D00A7" w:rsidP="003305B0">
            <w:pPr>
              <w:numPr>
                <w:ilvl w:val="0"/>
                <w:numId w:val="2"/>
              </w:numPr>
              <w:tabs>
                <w:tab w:val="left" w:pos="219"/>
              </w:tabs>
              <w:spacing w:before="60"/>
              <w:ind w:left="361" w:right="-68"/>
              <w:rPr>
                <w:snapToGrid w:val="0"/>
              </w:rPr>
            </w:pPr>
            <w:r w:rsidRPr="008F526F">
              <w:rPr>
                <w:snapToGrid w:val="0"/>
              </w:rPr>
              <w:t>opis nieruchomości</w:t>
            </w:r>
          </w:p>
        </w:tc>
        <w:tc>
          <w:tcPr>
            <w:tcW w:w="8280" w:type="dxa"/>
            <w:tcBorders>
              <w:right w:val="single" w:sz="4" w:space="0" w:color="auto"/>
            </w:tcBorders>
          </w:tcPr>
          <w:p w:rsidR="000D00A7" w:rsidRPr="008F526F" w:rsidRDefault="000D00A7" w:rsidP="008F526F">
            <w:pPr>
              <w:pStyle w:val="Tekstpodstawowy3"/>
              <w:numPr>
                <w:ilvl w:val="0"/>
                <w:numId w:val="8"/>
              </w:numPr>
              <w:tabs>
                <w:tab w:val="num" w:pos="355"/>
              </w:tabs>
              <w:snapToGrid w:val="0"/>
              <w:spacing w:before="60" w:after="60"/>
              <w:ind w:left="358" w:right="91" w:hanging="284"/>
              <w:jc w:val="both"/>
              <w:rPr>
                <w:sz w:val="20"/>
                <w:szCs w:val="20"/>
              </w:rPr>
            </w:pPr>
            <w:r w:rsidRPr="008F526F">
              <w:rPr>
                <w:sz w:val="20"/>
                <w:szCs w:val="20"/>
              </w:rPr>
              <w:t xml:space="preserve">położona we wschodniej, peryferyjnej części Poznania, przy ul. </w:t>
            </w:r>
            <w:proofErr w:type="spellStart"/>
            <w:r w:rsidRPr="008F526F">
              <w:rPr>
                <w:sz w:val="20"/>
                <w:szCs w:val="20"/>
              </w:rPr>
              <w:t>Starkowskiej</w:t>
            </w:r>
            <w:proofErr w:type="spellEnd"/>
            <w:r w:rsidRPr="008F526F">
              <w:rPr>
                <w:sz w:val="20"/>
                <w:szCs w:val="20"/>
              </w:rPr>
              <w:t xml:space="preserve"> 24a;</w:t>
            </w:r>
          </w:p>
          <w:p w:rsidR="000D00A7" w:rsidRPr="008F526F" w:rsidRDefault="000D00A7" w:rsidP="008F526F">
            <w:pPr>
              <w:pStyle w:val="Tekstpodstawowy3"/>
              <w:numPr>
                <w:ilvl w:val="0"/>
                <w:numId w:val="8"/>
              </w:numPr>
              <w:tabs>
                <w:tab w:val="num" w:pos="355"/>
              </w:tabs>
              <w:snapToGrid w:val="0"/>
              <w:spacing w:before="60" w:after="60"/>
              <w:ind w:left="358" w:right="91" w:hanging="284"/>
              <w:jc w:val="both"/>
              <w:rPr>
                <w:sz w:val="20"/>
                <w:szCs w:val="20"/>
              </w:rPr>
            </w:pPr>
            <w:r w:rsidRPr="008F526F">
              <w:rPr>
                <w:sz w:val="20"/>
                <w:szCs w:val="20"/>
              </w:rPr>
              <w:t>niezabudowana i niezagospodarowana, porośnięta nieuporządkowaną roślinnością trawiastą oraz drzewami i krzewami</w:t>
            </w:r>
            <w:r>
              <w:rPr>
                <w:sz w:val="20"/>
                <w:szCs w:val="20"/>
              </w:rPr>
              <w:t>, ogrodzona</w:t>
            </w:r>
            <w:r w:rsidRPr="008F526F">
              <w:rPr>
                <w:sz w:val="20"/>
                <w:szCs w:val="20"/>
              </w:rPr>
              <w:t xml:space="preserve">; </w:t>
            </w:r>
          </w:p>
          <w:p w:rsidR="000D00A7" w:rsidRPr="008F526F" w:rsidRDefault="000D00A7" w:rsidP="008F526F">
            <w:pPr>
              <w:pStyle w:val="Tekstpodstawowy3"/>
              <w:numPr>
                <w:ilvl w:val="0"/>
                <w:numId w:val="8"/>
              </w:numPr>
              <w:tabs>
                <w:tab w:val="num" w:pos="355"/>
              </w:tabs>
              <w:snapToGrid w:val="0"/>
              <w:spacing w:before="60" w:after="60"/>
              <w:ind w:left="358" w:right="91" w:hanging="284"/>
              <w:jc w:val="both"/>
              <w:rPr>
                <w:sz w:val="20"/>
                <w:szCs w:val="20"/>
              </w:rPr>
            </w:pPr>
            <w:r w:rsidRPr="008F526F">
              <w:rPr>
                <w:sz w:val="20"/>
                <w:szCs w:val="20"/>
              </w:rPr>
              <w:t xml:space="preserve">teren nieruchomości płaski, kształt prostokąta; </w:t>
            </w:r>
          </w:p>
          <w:p w:rsidR="000D00A7" w:rsidRPr="008F526F" w:rsidRDefault="000D00A7" w:rsidP="008F526F">
            <w:pPr>
              <w:pStyle w:val="Tekstpodstawowy3"/>
              <w:numPr>
                <w:ilvl w:val="0"/>
                <w:numId w:val="8"/>
              </w:numPr>
              <w:tabs>
                <w:tab w:val="num" w:pos="355"/>
              </w:tabs>
              <w:snapToGrid w:val="0"/>
              <w:spacing w:before="60" w:after="60"/>
              <w:ind w:left="358" w:right="91" w:hanging="284"/>
              <w:jc w:val="both"/>
              <w:rPr>
                <w:sz w:val="20"/>
                <w:szCs w:val="20"/>
              </w:rPr>
            </w:pPr>
            <w:r>
              <w:rPr>
                <w:sz w:val="20"/>
                <w:szCs w:val="20"/>
              </w:rPr>
              <w:t>w środkowej części działki</w:t>
            </w:r>
            <w:r w:rsidRPr="008F526F">
              <w:rPr>
                <w:sz w:val="20"/>
                <w:szCs w:val="20"/>
              </w:rPr>
              <w:t xml:space="preserve"> znajdują się betonowe pozostałości budowlane;</w:t>
            </w:r>
          </w:p>
          <w:p w:rsidR="000D00A7" w:rsidRPr="008F526F" w:rsidRDefault="000D00A7" w:rsidP="008F526F">
            <w:pPr>
              <w:pStyle w:val="Tekstpodstawowy3"/>
              <w:numPr>
                <w:ilvl w:val="0"/>
                <w:numId w:val="8"/>
              </w:numPr>
              <w:tabs>
                <w:tab w:val="num" w:pos="355"/>
              </w:tabs>
              <w:snapToGrid w:val="0"/>
              <w:spacing w:before="60" w:after="60"/>
              <w:ind w:left="358" w:right="91" w:hanging="284"/>
              <w:jc w:val="both"/>
              <w:rPr>
                <w:sz w:val="20"/>
                <w:szCs w:val="20"/>
              </w:rPr>
            </w:pPr>
            <w:r w:rsidRPr="008F526F">
              <w:rPr>
                <w:sz w:val="20"/>
                <w:szCs w:val="20"/>
              </w:rPr>
              <w:t xml:space="preserve">dojazd i dostęp do nieruchomości bezpośrednio z drogi publicznej, ul. </w:t>
            </w:r>
            <w:proofErr w:type="spellStart"/>
            <w:r w:rsidRPr="008F526F">
              <w:rPr>
                <w:sz w:val="20"/>
                <w:szCs w:val="20"/>
              </w:rPr>
              <w:t>Starkowskiej</w:t>
            </w:r>
            <w:proofErr w:type="spellEnd"/>
            <w:r w:rsidRPr="008F526F">
              <w:rPr>
                <w:sz w:val="20"/>
                <w:szCs w:val="20"/>
              </w:rPr>
              <w:t xml:space="preserve"> </w:t>
            </w:r>
            <w:r>
              <w:rPr>
                <w:sz w:val="20"/>
                <w:szCs w:val="20"/>
              </w:rPr>
              <w:br/>
            </w:r>
            <w:r w:rsidRPr="008F526F">
              <w:rPr>
                <w:sz w:val="20"/>
                <w:szCs w:val="20"/>
              </w:rPr>
              <w:t>o nawierzchni nieurządzonej, gruntowej, ulepszonej żużlem;</w:t>
            </w:r>
          </w:p>
          <w:p w:rsidR="000D00A7" w:rsidRPr="008F526F" w:rsidRDefault="000D00A7" w:rsidP="008F526F">
            <w:pPr>
              <w:pStyle w:val="Tekstpodstawowy3"/>
              <w:numPr>
                <w:ilvl w:val="0"/>
                <w:numId w:val="8"/>
              </w:numPr>
              <w:tabs>
                <w:tab w:val="num" w:pos="355"/>
              </w:tabs>
              <w:snapToGrid w:val="0"/>
              <w:spacing w:before="60" w:after="60"/>
              <w:ind w:left="358" w:right="91" w:hanging="284"/>
              <w:jc w:val="both"/>
              <w:rPr>
                <w:sz w:val="20"/>
                <w:szCs w:val="20"/>
              </w:rPr>
            </w:pPr>
            <w:r w:rsidRPr="008F526F">
              <w:rPr>
                <w:sz w:val="20"/>
                <w:szCs w:val="20"/>
              </w:rPr>
              <w:t xml:space="preserve">w ciągu ul. </w:t>
            </w:r>
            <w:proofErr w:type="spellStart"/>
            <w:r w:rsidRPr="008F526F">
              <w:rPr>
                <w:sz w:val="20"/>
                <w:szCs w:val="20"/>
              </w:rPr>
              <w:t>Starkowskiej</w:t>
            </w:r>
            <w:proofErr w:type="spellEnd"/>
            <w:r w:rsidRPr="008F526F">
              <w:rPr>
                <w:sz w:val="20"/>
                <w:szCs w:val="20"/>
              </w:rPr>
              <w:t xml:space="preserve"> znajdują się sieci: elektroenergetyczna, wodociągowa, kanalizacyjna </w:t>
            </w:r>
            <w:r>
              <w:rPr>
                <w:sz w:val="20"/>
                <w:szCs w:val="20"/>
              </w:rPr>
              <w:br/>
            </w:r>
            <w:r w:rsidRPr="008F526F">
              <w:rPr>
                <w:sz w:val="20"/>
                <w:szCs w:val="20"/>
              </w:rPr>
              <w:t>i gazowa;</w:t>
            </w:r>
          </w:p>
          <w:p w:rsidR="000D00A7" w:rsidRPr="008F526F" w:rsidRDefault="000D00A7" w:rsidP="008F526F">
            <w:pPr>
              <w:pStyle w:val="Tekstpodstawowy3"/>
              <w:numPr>
                <w:ilvl w:val="0"/>
                <w:numId w:val="8"/>
              </w:numPr>
              <w:tabs>
                <w:tab w:val="num" w:pos="355"/>
              </w:tabs>
              <w:snapToGrid w:val="0"/>
              <w:spacing w:before="60" w:after="60"/>
              <w:ind w:left="358" w:right="91" w:hanging="284"/>
              <w:jc w:val="both"/>
              <w:rPr>
                <w:sz w:val="20"/>
                <w:szCs w:val="20"/>
              </w:rPr>
            </w:pPr>
            <w:r w:rsidRPr="008F526F">
              <w:rPr>
                <w:sz w:val="20"/>
                <w:szCs w:val="20"/>
              </w:rPr>
              <w:t xml:space="preserve">w obrębie ulicy </w:t>
            </w:r>
            <w:proofErr w:type="spellStart"/>
            <w:r w:rsidRPr="008F526F">
              <w:rPr>
                <w:sz w:val="20"/>
                <w:szCs w:val="20"/>
              </w:rPr>
              <w:t>Starkowskiej</w:t>
            </w:r>
            <w:proofErr w:type="spellEnd"/>
            <w:r w:rsidRPr="008F526F">
              <w:rPr>
                <w:sz w:val="20"/>
                <w:szCs w:val="20"/>
              </w:rPr>
              <w:t>, przy ogrodzeniu działki nr 75/1 znajduje się studzienka</w:t>
            </w:r>
            <w:r>
              <w:rPr>
                <w:sz w:val="20"/>
                <w:szCs w:val="20"/>
              </w:rPr>
              <w:t>,</w:t>
            </w:r>
            <w:r w:rsidRPr="008F526F">
              <w:rPr>
                <w:sz w:val="20"/>
                <w:szCs w:val="20"/>
              </w:rPr>
              <w:t xml:space="preserve"> słupek telekomunikacyjny</w:t>
            </w:r>
            <w:r>
              <w:rPr>
                <w:sz w:val="20"/>
                <w:szCs w:val="20"/>
              </w:rPr>
              <w:t xml:space="preserve"> i słup betonowy z latarnią</w:t>
            </w:r>
            <w:r w:rsidRPr="008F526F">
              <w:rPr>
                <w:sz w:val="20"/>
                <w:szCs w:val="20"/>
              </w:rPr>
              <w:t>;</w:t>
            </w:r>
          </w:p>
          <w:p w:rsidR="000D00A7" w:rsidRPr="008F526F" w:rsidRDefault="000D00A7" w:rsidP="008F526F">
            <w:pPr>
              <w:pStyle w:val="Tekstpodstawowy3"/>
              <w:numPr>
                <w:ilvl w:val="0"/>
                <w:numId w:val="8"/>
              </w:numPr>
              <w:tabs>
                <w:tab w:val="num" w:pos="355"/>
              </w:tabs>
              <w:snapToGrid w:val="0"/>
              <w:spacing w:before="60" w:after="60"/>
              <w:ind w:left="358" w:right="91" w:hanging="284"/>
              <w:jc w:val="both"/>
              <w:rPr>
                <w:sz w:val="20"/>
                <w:szCs w:val="20"/>
              </w:rPr>
            </w:pPr>
            <w:r w:rsidRPr="008F526F">
              <w:rPr>
                <w:sz w:val="20"/>
                <w:szCs w:val="20"/>
              </w:rPr>
              <w:t>w bezpośrednim sąsiedztwie przeważa zabudowa mieszkalna jednorodzinna o niskiej intensywności.</w:t>
            </w:r>
          </w:p>
        </w:tc>
      </w:tr>
      <w:tr w:rsidR="000D00A7" w:rsidRPr="008F526F">
        <w:tc>
          <w:tcPr>
            <w:tcW w:w="2320" w:type="dxa"/>
            <w:tcBorders>
              <w:left w:val="single" w:sz="4" w:space="0" w:color="auto"/>
            </w:tcBorders>
          </w:tcPr>
          <w:p w:rsidR="000D00A7" w:rsidRPr="008F526F" w:rsidRDefault="000D00A7" w:rsidP="003305B0">
            <w:pPr>
              <w:numPr>
                <w:ilvl w:val="0"/>
                <w:numId w:val="2"/>
              </w:numPr>
              <w:spacing w:before="60"/>
              <w:ind w:left="219" w:hanging="218"/>
              <w:jc w:val="both"/>
              <w:rPr>
                <w:snapToGrid w:val="0"/>
              </w:rPr>
            </w:pPr>
            <w:r w:rsidRPr="008F526F">
              <w:rPr>
                <w:snapToGrid w:val="0"/>
              </w:rPr>
              <w:t>przeznaczenie nieruchomości</w:t>
            </w:r>
            <w:r>
              <w:rPr>
                <w:snapToGrid w:val="0"/>
              </w:rPr>
              <w:t xml:space="preserve"> i sposób zagospodarowania</w:t>
            </w:r>
          </w:p>
        </w:tc>
        <w:tc>
          <w:tcPr>
            <w:tcW w:w="8280" w:type="dxa"/>
            <w:tcBorders>
              <w:right w:val="single" w:sz="4" w:space="0" w:color="auto"/>
            </w:tcBorders>
          </w:tcPr>
          <w:p w:rsidR="000D00A7" w:rsidRPr="008F526F" w:rsidRDefault="000D00A7" w:rsidP="003305B0">
            <w:pPr>
              <w:tabs>
                <w:tab w:val="left" w:pos="222"/>
              </w:tabs>
              <w:autoSpaceDE w:val="0"/>
              <w:autoSpaceDN w:val="0"/>
              <w:adjustRightInd w:val="0"/>
              <w:spacing w:before="60"/>
              <w:jc w:val="both"/>
            </w:pPr>
            <w:r w:rsidRPr="008F526F">
              <w:t xml:space="preserve">Nieruchomość położona jest </w:t>
            </w:r>
            <w:r>
              <w:t xml:space="preserve">na </w:t>
            </w:r>
            <w:r w:rsidRPr="008F526F">
              <w:t xml:space="preserve">terenie miejscowego planu zagospodarowania przestrzennego „Zieliniec” w Poznaniu zatwierdzonego uchwałą Rady Miasta Poznania </w:t>
            </w:r>
            <w:r>
              <w:br/>
              <w:t xml:space="preserve">Nr LXXIII/1013/V/2010 z dnia 8 czerwca </w:t>
            </w:r>
            <w:r w:rsidRPr="008F526F">
              <w:t>2010 r. (Dz. U. Woj. Wlkp. Nr 168, poz. 3184 z dnia 30</w:t>
            </w:r>
            <w:r>
              <w:t xml:space="preserve"> sierpnia </w:t>
            </w:r>
            <w:r w:rsidRPr="008F526F">
              <w:t>201</w:t>
            </w:r>
            <w:r>
              <w:t>0</w:t>
            </w:r>
            <w:r w:rsidRPr="008F526F">
              <w:t xml:space="preserve"> r.), zgodnie z którym leży na obszarze oznaczonym symbolem 10MN – zabudowa mieszkaniowa jednorodzinna.</w:t>
            </w:r>
          </w:p>
          <w:p w:rsidR="000D00A7" w:rsidRDefault="000D00A7" w:rsidP="003305B0">
            <w:pPr>
              <w:pStyle w:val="Tekstpodstawowy"/>
              <w:spacing w:after="60" w:line="240" w:lineRule="auto"/>
              <w:rPr>
                <w:rFonts w:ascii="Times New Roman" w:hAnsi="Times New Roman" w:cs="Times New Roman"/>
              </w:rPr>
            </w:pPr>
            <w:r w:rsidRPr="008F526F">
              <w:rPr>
                <w:rFonts w:ascii="Times New Roman" w:hAnsi="Times New Roman" w:cs="Times New Roman"/>
              </w:rPr>
              <w:t>Powyższ</w:t>
            </w:r>
            <w:r>
              <w:rPr>
                <w:rFonts w:ascii="Times New Roman" w:hAnsi="Times New Roman" w:cs="Times New Roman"/>
              </w:rPr>
              <w:t>e</w:t>
            </w:r>
            <w:r w:rsidRPr="008F526F">
              <w:rPr>
                <w:rFonts w:ascii="Times New Roman" w:hAnsi="Times New Roman" w:cs="Times New Roman"/>
              </w:rPr>
              <w:t xml:space="preserve"> </w:t>
            </w:r>
            <w:r>
              <w:rPr>
                <w:rFonts w:ascii="Times New Roman" w:hAnsi="Times New Roman" w:cs="Times New Roman"/>
              </w:rPr>
              <w:t xml:space="preserve">potwierdził </w:t>
            </w:r>
            <w:r w:rsidRPr="008F526F">
              <w:rPr>
                <w:rFonts w:ascii="Times New Roman" w:hAnsi="Times New Roman" w:cs="Times New Roman"/>
              </w:rPr>
              <w:t xml:space="preserve">Wydział Urbanistyki i Architektury Urzędu Miasta Poznania w piśmie nr UA-IV-U06.6724.2733.2018 z dnia 29 października 2018 r., </w:t>
            </w:r>
            <w:r>
              <w:rPr>
                <w:rFonts w:ascii="Times New Roman" w:hAnsi="Times New Roman" w:cs="Times New Roman"/>
              </w:rPr>
              <w:t xml:space="preserve">oraz </w:t>
            </w:r>
            <w:r w:rsidRPr="008F526F">
              <w:rPr>
                <w:rFonts w:ascii="Times New Roman" w:hAnsi="Times New Roman" w:cs="Times New Roman"/>
              </w:rPr>
              <w:t>pismem nr UA-IV.6724.1884.2019 z</w:t>
            </w:r>
            <w:r>
              <w:rPr>
                <w:rFonts w:ascii="Times New Roman" w:hAnsi="Times New Roman" w:cs="Times New Roman"/>
              </w:rPr>
              <w:t> </w:t>
            </w:r>
            <w:r w:rsidRPr="008F526F">
              <w:rPr>
                <w:rFonts w:ascii="Times New Roman" w:hAnsi="Times New Roman" w:cs="Times New Roman"/>
              </w:rPr>
              <w:t>dnia 14</w:t>
            </w:r>
            <w:r>
              <w:rPr>
                <w:rFonts w:ascii="Times New Roman" w:hAnsi="Times New Roman" w:cs="Times New Roman"/>
              </w:rPr>
              <w:t xml:space="preserve"> października </w:t>
            </w:r>
            <w:r w:rsidRPr="008F526F">
              <w:rPr>
                <w:rFonts w:ascii="Times New Roman" w:hAnsi="Times New Roman" w:cs="Times New Roman"/>
              </w:rPr>
              <w:t>2019 r.</w:t>
            </w:r>
          </w:p>
          <w:p w:rsidR="000D00A7" w:rsidRDefault="000D00A7" w:rsidP="003305B0">
            <w:pPr>
              <w:pStyle w:val="Tekstpodstawowy"/>
              <w:spacing w:after="0" w:line="240" w:lineRule="auto"/>
              <w:rPr>
                <w:rFonts w:ascii="Times New Roman" w:hAnsi="Times New Roman" w:cs="Times New Roman"/>
                <w:color w:val="auto"/>
              </w:rPr>
            </w:pPr>
            <w:r w:rsidRPr="003305B0">
              <w:rPr>
                <w:rFonts w:ascii="Times New Roman" w:hAnsi="Times New Roman" w:cs="Times New Roman"/>
                <w:b/>
                <w:bCs/>
                <w:color w:val="auto"/>
              </w:rPr>
              <w:t>Tekst i rysunek planu miejscowego</w:t>
            </w:r>
            <w:r w:rsidRPr="003305B0">
              <w:rPr>
                <w:rFonts w:ascii="Times New Roman" w:hAnsi="Times New Roman" w:cs="Times New Roman"/>
                <w:color w:val="auto"/>
              </w:rPr>
              <w:t xml:space="preserve"> obejmującego ten teren są dostępne na stronie internetowej:</w:t>
            </w:r>
            <w:r>
              <w:rPr>
                <w:rFonts w:ascii="Times New Roman" w:hAnsi="Times New Roman" w:cs="Times New Roman"/>
                <w:color w:val="auto"/>
              </w:rPr>
              <w:t xml:space="preserve"> </w:t>
            </w:r>
            <w:r w:rsidRPr="00F74F13">
              <w:rPr>
                <w:rFonts w:ascii="Times New Roman" w:hAnsi="Times New Roman" w:cs="Times New Roman"/>
              </w:rPr>
              <w:t>www.mpu.pl</w:t>
            </w:r>
            <w:r w:rsidRPr="003305B0">
              <w:rPr>
                <w:rFonts w:ascii="Times New Roman" w:hAnsi="Times New Roman" w:cs="Times New Roman"/>
                <w:color w:val="auto"/>
              </w:rPr>
              <w:t>.</w:t>
            </w:r>
            <w:r>
              <w:rPr>
                <w:rFonts w:ascii="Times New Roman" w:hAnsi="Times New Roman" w:cs="Times New Roman"/>
                <w:color w:val="auto"/>
              </w:rPr>
              <w:t xml:space="preserve"> </w:t>
            </w:r>
          </w:p>
          <w:p w:rsidR="000D00A7" w:rsidRPr="008F526F" w:rsidRDefault="000D00A7" w:rsidP="008865E6">
            <w:pPr>
              <w:pStyle w:val="Tekstpodstawowy"/>
              <w:spacing w:after="0" w:line="240" w:lineRule="auto"/>
              <w:rPr>
                <w:rFonts w:ascii="Times New Roman" w:hAnsi="Times New Roman" w:cs="Times New Roman"/>
                <w:color w:val="auto"/>
              </w:rPr>
            </w:pPr>
            <w:r w:rsidRPr="003305B0">
              <w:rPr>
                <w:rFonts w:ascii="Times New Roman" w:hAnsi="Times New Roman" w:cs="Times New Roman"/>
                <w:color w:val="auto"/>
              </w:rPr>
              <w:t xml:space="preserve">Integralną częścią </w:t>
            </w:r>
            <w:proofErr w:type="spellStart"/>
            <w:r w:rsidRPr="003305B0">
              <w:rPr>
                <w:rFonts w:ascii="Times New Roman" w:hAnsi="Times New Roman" w:cs="Times New Roman"/>
                <w:color w:val="auto"/>
              </w:rPr>
              <w:t>mpzp</w:t>
            </w:r>
            <w:proofErr w:type="spellEnd"/>
            <w:r w:rsidRPr="003305B0">
              <w:rPr>
                <w:rFonts w:ascii="Times New Roman" w:hAnsi="Times New Roman" w:cs="Times New Roman"/>
                <w:color w:val="auto"/>
              </w:rPr>
              <w:t xml:space="preserve"> „</w:t>
            </w:r>
            <w:r>
              <w:rPr>
                <w:rFonts w:ascii="Times New Roman" w:hAnsi="Times New Roman" w:cs="Times New Roman"/>
                <w:color w:val="auto"/>
              </w:rPr>
              <w:t>Zieliniec</w:t>
            </w:r>
            <w:r w:rsidRPr="003305B0">
              <w:rPr>
                <w:rFonts w:ascii="Times New Roman" w:hAnsi="Times New Roman" w:cs="Times New Roman"/>
                <w:color w:val="auto"/>
              </w:rPr>
              <w:t>” w Poznaniu jest rysunek planu, zatem konieczne jest łączne czytanie części tekstowej i graficznej planu, które zapewni kompletną informację o możliwościach zagospodarowania nieruchomości i ewentualnych ograniczeniach.</w:t>
            </w:r>
          </w:p>
        </w:tc>
      </w:tr>
      <w:tr w:rsidR="000D00A7" w:rsidRPr="008F526F">
        <w:trPr>
          <w:trHeight w:val="417"/>
        </w:trPr>
        <w:tc>
          <w:tcPr>
            <w:tcW w:w="2320" w:type="dxa"/>
            <w:tcBorders>
              <w:left w:val="single" w:sz="4" w:space="0" w:color="auto"/>
            </w:tcBorders>
          </w:tcPr>
          <w:p w:rsidR="000D00A7" w:rsidRPr="008F526F" w:rsidRDefault="000D00A7" w:rsidP="003305B0">
            <w:pPr>
              <w:numPr>
                <w:ilvl w:val="0"/>
                <w:numId w:val="2"/>
              </w:numPr>
              <w:tabs>
                <w:tab w:val="left" w:pos="219"/>
              </w:tabs>
              <w:spacing w:before="60" w:after="60"/>
              <w:ind w:left="361" w:right="-68"/>
              <w:rPr>
                <w:snapToGrid w:val="0"/>
              </w:rPr>
            </w:pPr>
            <w:r w:rsidRPr="008F526F">
              <w:rPr>
                <w:snapToGrid w:val="0"/>
              </w:rPr>
              <w:t>forma i tryb zbycia</w:t>
            </w:r>
          </w:p>
        </w:tc>
        <w:tc>
          <w:tcPr>
            <w:tcW w:w="8280" w:type="dxa"/>
            <w:tcBorders>
              <w:right w:val="single" w:sz="4" w:space="0" w:color="auto"/>
            </w:tcBorders>
          </w:tcPr>
          <w:p w:rsidR="000D00A7" w:rsidRPr="008F526F" w:rsidRDefault="000D00A7" w:rsidP="003305B0">
            <w:pPr>
              <w:spacing w:before="60" w:after="60"/>
              <w:rPr>
                <w:snapToGrid w:val="0"/>
              </w:rPr>
            </w:pPr>
            <w:r w:rsidRPr="008F526F">
              <w:rPr>
                <w:b/>
                <w:bCs/>
                <w:snapToGrid w:val="0"/>
              </w:rPr>
              <w:t>Sprzedaż w trybie przetargu ustnego nieograniczonego.</w:t>
            </w:r>
          </w:p>
        </w:tc>
      </w:tr>
      <w:tr w:rsidR="000D00A7" w:rsidRPr="008F526F">
        <w:trPr>
          <w:trHeight w:val="347"/>
        </w:trPr>
        <w:tc>
          <w:tcPr>
            <w:tcW w:w="2320" w:type="dxa"/>
            <w:tcBorders>
              <w:left w:val="single" w:sz="4" w:space="0" w:color="auto"/>
            </w:tcBorders>
          </w:tcPr>
          <w:p w:rsidR="000D00A7" w:rsidRPr="008F526F" w:rsidRDefault="000D00A7" w:rsidP="003305B0">
            <w:pPr>
              <w:numPr>
                <w:ilvl w:val="0"/>
                <w:numId w:val="2"/>
              </w:numPr>
              <w:tabs>
                <w:tab w:val="left" w:pos="219"/>
              </w:tabs>
              <w:spacing w:before="60"/>
              <w:ind w:left="361" w:right="-68"/>
              <w:rPr>
                <w:snapToGrid w:val="0"/>
              </w:rPr>
            </w:pPr>
            <w:r w:rsidRPr="008F526F">
              <w:rPr>
                <w:snapToGrid w:val="0"/>
              </w:rPr>
              <w:t>cena nieruchomości</w:t>
            </w:r>
          </w:p>
        </w:tc>
        <w:tc>
          <w:tcPr>
            <w:tcW w:w="8280" w:type="dxa"/>
            <w:tcBorders>
              <w:right w:val="single" w:sz="4" w:space="0" w:color="auto"/>
            </w:tcBorders>
          </w:tcPr>
          <w:p w:rsidR="000D00A7" w:rsidRPr="008F526F" w:rsidRDefault="000D00A7" w:rsidP="000313D7">
            <w:pPr>
              <w:tabs>
                <w:tab w:val="num" w:pos="470"/>
              </w:tabs>
              <w:spacing w:before="60"/>
              <w:jc w:val="both"/>
              <w:rPr>
                <w:snapToGrid w:val="0"/>
              </w:rPr>
            </w:pPr>
            <w:r w:rsidRPr="008F526F">
              <w:rPr>
                <w:b/>
                <w:bCs/>
                <w:snapToGrid w:val="0"/>
              </w:rPr>
              <w:t xml:space="preserve">340.000,– zł </w:t>
            </w:r>
            <w:r w:rsidRPr="008F526F">
              <w:rPr>
                <w:snapToGrid w:val="0"/>
              </w:rPr>
              <w:t xml:space="preserve">słownie: trzysta czterdzieści tysięcy złotych (w tym 23%VAT) </w:t>
            </w:r>
          </w:p>
        </w:tc>
      </w:tr>
      <w:tr w:rsidR="000D00A7" w:rsidRPr="008F526F">
        <w:tc>
          <w:tcPr>
            <w:tcW w:w="2320" w:type="dxa"/>
            <w:tcBorders>
              <w:left w:val="single" w:sz="4" w:space="0" w:color="auto"/>
            </w:tcBorders>
          </w:tcPr>
          <w:p w:rsidR="000D00A7" w:rsidRPr="008F526F" w:rsidRDefault="000D00A7" w:rsidP="003305B0">
            <w:pPr>
              <w:numPr>
                <w:ilvl w:val="0"/>
                <w:numId w:val="2"/>
              </w:numPr>
              <w:tabs>
                <w:tab w:val="left" w:pos="219"/>
              </w:tabs>
              <w:spacing w:before="60" w:after="60"/>
              <w:ind w:left="361" w:right="110" w:hanging="361"/>
              <w:jc w:val="both"/>
              <w:rPr>
                <w:snapToGrid w:val="0"/>
              </w:rPr>
            </w:pPr>
            <w:r w:rsidRPr="008F526F">
              <w:rPr>
                <w:snapToGrid w:val="0"/>
              </w:rPr>
              <w:t>termin płatności</w:t>
            </w:r>
          </w:p>
        </w:tc>
        <w:tc>
          <w:tcPr>
            <w:tcW w:w="8280" w:type="dxa"/>
            <w:tcBorders>
              <w:right w:val="single" w:sz="4" w:space="0" w:color="auto"/>
            </w:tcBorders>
          </w:tcPr>
          <w:p w:rsidR="000D00A7" w:rsidRPr="008F526F" w:rsidRDefault="000D00A7" w:rsidP="003305B0">
            <w:pPr>
              <w:spacing w:before="60" w:after="60"/>
              <w:jc w:val="both"/>
              <w:rPr>
                <w:snapToGrid w:val="0"/>
              </w:rPr>
            </w:pPr>
            <w:r w:rsidRPr="008F526F">
              <w:rPr>
                <w:snapToGrid w:val="0"/>
              </w:rPr>
              <w:t>Cena nieruchomości uzyskana w przetargu podlega zapłacie nie później niż do dnia zawarcia umowy przenoszącej własność nieruchomości.</w:t>
            </w:r>
          </w:p>
        </w:tc>
      </w:tr>
      <w:tr w:rsidR="000D00A7" w:rsidRPr="008F526F">
        <w:tc>
          <w:tcPr>
            <w:tcW w:w="2320" w:type="dxa"/>
            <w:tcBorders>
              <w:left w:val="single" w:sz="4" w:space="0" w:color="auto"/>
              <w:bottom w:val="double" w:sz="6" w:space="0" w:color="000000"/>
            </w:tcBorders>
          </w:tcPr>
          <w:p w:rsidR="000D00A7" w:rsidRPr="008F526F" w:rsidRDefault="000D00A7" w:rsidP="003305B0">
            <w:pPr>
              <w:numPr>
                <w:ilvl w:val="0"/>
                <w:numId w:val="2"/>
              </w:numPr>
              <w:spacing w:before="60" w:after="60"/>
              <w:ind w:left="219" w:right="110" w:hanging="218"/>
              <w:jc w:val="both"/>
              <w:rPr>
                <w:snapToGrid w:val="0"/>
              </w:rPr>
            </w:pPr>
            <w:r w:rsidRPr="008F526F">
              <w:t>informacje dodatkowe</w:t>
            </w:r>
          </w:p>
        </w:tc>
        <w:tc>
          <w:tcPr>
            <w:tcW w:w="8280" w:type="dxa"/>
            <w:tcBorders>
              <w:bottom w:val="double" w:sz="6" w:space="0" w:color="000000"/>
              <w:right w:val="single" w:sz="4" w:space="0" w:color="auto"/>
            </w:tcBorders>
          </w:tcPr>
          <w:p w:rsidR="000D00A7" w:rsidRPr="008F526F" w:rsidRDefault="000D00A7" w:rsidP="000313D7">
            <w:pPr>
              <w:pStyle w:val="Akapitzlist"/>
              <w:numPr>
                <w:ilvl w:val="0"/>
                <w:numId w:val="11"/>
              </w:numPr>
              <w:spacing w:before="60" w:line="276" w:lineRule="auto"/>
              <w:ind w:left="315" w:hanging="284"/>
              <w:jc w:val="both"/>
              <w:rPr>
                <w:snapToGrid w:val="0"/>
              </w:rPr>
            </w:pPr>
            <w:r w:rsidRPr="008F526F">
              <w:rPr>
                <w:b/>
                <w:bCs/>
                <w:snapToGrid w:val="0"/>
              </w:rPr>
              <w:t>Wyznacza się termin 6 tygodni</w:t>
            </w:r>
            <w:r w:rsidRPr="008F526F">
              <w:rPr>
                <w:snapToGrid w:val="0"/>
              </w:rPr>
              <w:t xml:space="preserve">, licząc od dnia wywieszenia wykazu </w:t>
            </w:r>
            <w:r w:rsidRPr="008F526F">
              <w:rPr>
                <w:b/>
                <w:bCs/>
                <w:snapToGrid w:val="0"/>
              </w:rPr>
              <w:t>do złożenia wniosku przez osoby, którym przysługuje pierwszeństwo w nabyciu nieruchomości</w:t>
            </w:r>
            <w:r w:rsidRPr="008F526F">
              <w:rPr>
                <w:snapToGrid w:val="0"/>
              </w:rPr>
              <w:t>,</w:t>
            </w:r>
            <w:r w:rsidRPr="008F526F">
              <w:rPr>
                <w:b/>
                <w:bCs/>
                <w:snapToGrid w:val="0"/>
              </w:rPr>
              <w:t xml:space="preserve"> </w:t>
            </w:r>
            <w:r w:rsidRPr="008F526F">
              <w:rPr>
                <w:snapToGrid w:val="0"/>
              </w:rPr>
              <w:t xml:space="preserve">na podstawie </w:t>
            </w:r>
            <w:r>
              <w:rPr>
                <w:snapToGrid w:val="0"/>
              </w:rPr>
              <w:br/>
            </w:r>
            <w:r w:rsidRPr="008F526F">
              <w:rPr>
                <w:snapToGrid w:val="0"/>
              </w:rPr>
              <w:t xml:space="preserve">art. 34 ust. 1 pkt 2 ustawy z dnia 21 sierpnia 1997 r. o gospodarce nieruchomościami </w:t>
            </w:r>
            <w:r>
              <w:rPr>
                <w:snapToGrid w:val="0"/>
              </w:rPr>
              <w:br/>
            </w:r>
            <w:r w:rsidRPr="008F526F">
              <w:rPr>
                <w:snapToGrid w:val="0"/>
              </w:rPr>
              <w:t>(Dz. U. z 2020 r. poz. 65 ze zm.)</w:t>
            </w:r>
            <w:r>
              <w:rPr>
                <w:snapToGrid w:val="0"/>
              </w:rPr>
              <w:t>.</w:t>
            </w:r>
          </w:p>
          <w:p w:rsidR="000D00A7" w:rsidRPr="008F526F" w:rsidRDefault="000D00A7" w:rsidP="000313D7">
            <w:pPr>
              <w:pStyle w:val="Akapitzlist"/>
              <w:spacing w:before="60" w:line="276" w:lineRule="auto"/>
              <w:ind w:left="315"/>
              <w:jc w:val="both"/>
              <w:rPr>
                <w:snapToGrid w:val="0"/>
              </w:rPr>
            </w:pPr>
            <w:r w:rsidRPr="008F526F">
              <w:rPr>
                <w:b/>
                <w:bCs/>
                <w:snapToGrid w:val="0"/>
              </w:rPr>
              <w:t>Powyżej wspomniane o</w:t>
            </w:r>
            <w:r w:rsidRPr="008F526F">
              <w:rPr>
                <w:b/>
                <w:bCs/>
              </w:rPr>
              <w:t xml:space="preserve">soby korzystają z pierwszeństwa w nabyciu nieruchomości, jeżeli złożą oświadczenie, że wyrażają zgodę na cenę ustaloną w sposób określony w ustawie </w:t>
            </w:r>
            <w:r w:rsidRPr="008F526F">
              <w:t>(zgodnie z art. 34 ust. 5 ustawy z dnia 21 sierpnia 1997 r. o gospodarce nieruchomościami).</w:t>
            </w:r>
          </w:p>
          <w:p w:rsidR="000D00A7" w:rsidRPr="008F526F" w:rsidRDefault="000D00A7" w:rsidP="000313D7">
            <w:pPr>
              <w:numPr>
                <w:ilvl w:val="0"/>
                <w:numId w:val="11"/>
              </w:numPr>
              <w:spacing w:before="60" w:line="276" w:lineRule="auto"/>
              <w:ind w:left="315" w:right="11" w:hanging="284"/>
              <w:jc w:val="both"/>
              <w:rPr>
                <w:snapToGrid w:val="0"/>
              </w:rPr>
            </w:pPr>
            <w:r w:rsidRPr="008F526F">
              <w:rPr>
                <w:b/>
                <w:bCs/>
              </w:rPr>
              <w:t xml:space="preserve">Nabywca </w:t>
            </w:r>
            <w:r w:rsidRPr="008F526F">
              <w:rPr>
                <w:b/>
                <w:bCs/>
                <w:snapToGrid w:val="0"/>
                <w:color w:val="000000"/>
              </w:rPr>
              <w:t>nieruchomości ponosi koszty notarialne i sądowe</w:t>
            </w:r>
            <w:r w:rsidRPr="008F526F">
              <w:rPr>
                <w:snapToGrid w:val="0"/>
                <w:color w:val="000000"/>
              </w:rPr>
              <w:t>, których wysokość określi notariusz.</w:t>
            </w:r>
          </w:p>
          <w:p w:rsidR="000D00A7" w:rsidRPr="008F526F" w:rsidRDefault="000D00A7" w:rsidP="000313D7">
            <w:pPr>
              <w:numPr>
                <w:ilvl w:val="0"/>
                <w:numId w:val="11"/>
              </w:numPr>
              <w:spacing w:line="276" w:lineRule="auto"/>
              <w:ind w:left="315" w:right="11" w:hanging="284"/>
              <w:jc w:val="both"/>
              <w:rPr>
                <w:b/>
                <w:bCs/>
                <w:color w:val="000000"/>
              </w:rPr>
            </w:pPr>
            <w:r w:rsidRPr="008F526F">
              <w:rPr>
                <w:b/>
                <w:bCs/>
                <w:color w:val="000000"/>
              </w:rPr>
              <w:lastRenderedPageBreak/>
              <w:t>Na nabywcy spoczywa obowiązek podatkowy</w:t>
            </w:r>
            <w:r w:rsidRPr="008F526F">
              <w:rPr>
                <w:color w:val="000000"/>
              </w:rPr>
              <w:t xml:space="preserve"> </w:t>
            </w:r>
            <w:r w:rsidRPr="008F526F">
              <w:rPr>
                <w:snapToGrid w:val="0"/>
              </w:rPr>
              <w:t xml:space="preserve">w podatku od nieruchomości wynikający </w:t>
            </w:r>
            <w:r w:rsidRPr="008F526F">
              <w:rPr>
                <w:snapToGrid w:val="0"/>
              </w:rPr>
              <w:br/>
              <w:t>z ustawy z dnia 12 stycznia 1991 r. o podatkach i opłatach lokalnych (Dz.</w:t>
            </w:r>
            <w:r>
              <w:rPr>
                <w:snapToGrid w:val="0"/>
              </w:rPr>
              <w:t xml:space="preserve"> U. z 2019 r. poz. 1170 ze zm.).</w:t>
            </w:r>
          </w:p>
          <w:p w:rsidR="000D00A7" w:rsidRPr="008F526F" w:rsidRDefault="000D00A7" w:rsidP="000313D7">
            <w:pPr>
              <w:numPr>
                <w:ilvl w:val="0"/>
                <w:numId w:val="11"/>
              </w:numPr>
              <w:spacing w:line="276" w:lineRule="auto"/>
              <w:ind w:left="315" w:right="11" w:hanging="284"/>
              <w:jc w:val="both"/>
              <w:rPr>
                <w:b/>
                <w:bCs/>
                <w:color w:val="000000"/>
              </w:rPr>
            </w:pPr>
            <w:r w:rsidRPr="008F526F">
              <w:rPr>
                <w:b/>
                <w:bCs/>
                <w:snapToGrid w:val="0"/>
                <w:color w:val="000000"/>
              </w:rPr>
              <w:t>Na wniosek zainteresowanego inwestora:</w:t>
            </w:r>
          </w:p>
          <w:p w:rsidR="000D00A7" w:rsidRPr="008F526F" w:rsidRDefault="000D00A7" w:rsidP="000313D7">
            <w:pPr>
              <w:suppressAutoHyphens/>
              <w:spacing w:line="276" w:lineRule="auto"/>
              <w:ind w:left="457" w:hanging="143"/>
              <w:jc w:val="both"/>
              <w:rPr>
                <w:color w:val="000000"/>
              </w:rPr>
            </w:pPr>
            <w:r w:rsidRPr="008F526F">
              <w:rPr>
                <w:b/>
                <w:bCs/>
                <w:color w:val="000000"/>
              </w:rPr>
              <w:t xml:space="preserve">- szczegółowe informacje o zapisach </w:t>
            </w:r>
            <w:r>
              <w:rPr>
                <w:b/>
                <w:bCs/>
                <w:color w:val="000000"/>
              </w:rPr>
              <w:t>planu miejscowego</w:t>
            </w:r>
            <w:r w:rsidRPr="008F526F">
              <w:rPr>
                <w:b/>
                <w:bCs/>
                <w:color w:val="000000"/>
              </w:rPr>
              <w:t xml:space="preserve"> </w:t>
            </w:r>
            <w:r w:rsidRPr="008F526F">
              <w:rPr>
                <w:color w:val="000000"/>
              </w:rPr>
              <w:t xml:space="preserve">w formie wypisu i wyrysu można uzyskać w Miejskiej Pracowni Urbanistycznej lub w formie informacji </w:t>
            </w:r>
            <w:r>
              <w:rPr>
                <w:color w:val="000000"/>
              </w:rPr>
              <w:t xml:space="preserve">o przeznaczeniu terenu, </w:t>
            </w:r>
            <w:r w:rsidRPr="008F526F">
              <w:rPr>
                <w:color w:val="000000"/>
              </w:rPr>
              <w:t>sporządzonej przez Wydział Urbanistyki i Architektury Urzędu Miasta Poznania,</w:t>
            </w:r>
          </w:p>
          <w:p w:rsidR="000D00A7" w:rsidRPr="008F526F" w:rsidRDefault="000D00A7" w:rsidP="000313D7">
            <w:pPr>
              <w:tabs>
                <w:tab w:val="num" w:pos="720"/>
              </w:tabs>
              <w:suppressAutoHyphens/>
              <w:spacing w:line="276" w:lineRule="auto"/>
              <w:ind w:left="457" w:hanging="143"/>
              <w:jc w:val="both"/>
              <w:rPr>
                <w:snapToGrid w:val="0"/>
              </w:rPr>
            </w:pPr>
            <w:r w:rsidRPr="008F526F">
              <w:rPr>
                <w:b/>
                <w:bCs/>
                <w:color w:val="000000"/>
              </w:rPr>
              <w:t>- szczegółowe informacje o istniejącym uzbrojeniu i możliwości (lub</w:t>
            </w:r>
            <w:r>
              <w:rPr>
                <w:b/>
                <w:bCs/>
                <w:color w:val="000000"/>
              </w:rPr>
              <w:t xml:space="preserve"> jej</w:t>
            </w:r>
            <w:r w:rsidRPr="008F526F">
              <w:rPr>
                <w:b/>
                <w:bCs/>
                <w:color w:val="000000"/>
              </w:rPr>
              <w:t xml:space="preserve"> braku) przyłączenia się do istniejących mediów</w:t>
            </w:r>
            <w:r w:rsidRPr="008F526F">
              <w:rPr>
                <w:color w:val="000000"/>
              </w:rPr>
              <w:t xml:space="preserve"> określ</w:t>
            </w:r>
            <w:r>
              <w:rPr>
                <w:color w:val="000000"/>
              </w:rPr>
              <w:t>ają</w:t>
            </w:r>
            <w:r w:rsidRPr="008F526F">
              <w:rPr>
                <w:color w:val="000000"/>
              </w:rPr>
              <w:t xml:space="preserve"> poszczególni gestorzy sieci przesyłowych,</w:t>
            </w:r>
          </w:p>
          <w:p w:rsidR="000D00A7" w:rsidRPr="008F526F" w:rsidRDefault="000D00A7" w:rsidP="000313D7">
            <w:pPr>
              <w:suppressAutoHyphens/>
              <w:spacing w:line="276" w:lineRule="auto"/>
              <w:ind w:left="457" w:hanging="143"/>
              <w:jc w:val="both"/>
              <w:rPr>
                <w:snapToGrid w:val="0"/>
              </w:rPr>
            </w:pPr>
            <w:r w:rsidRPr="008F526F">
              <w:rPr>
                <w:b/>
                <w:bCs/>
                <w:color w:val="000000"/>
              </w:rPr>
              <w:t>- obsługę komunikacyjną terenu</w:t>
            </w:r>
            <w:r w:rsidRPr="008F526F">
              <w:rPr>
                <w:i/>
                <w:iCs/>
                <w:color w:val="000000"/>
              </w:rPr>
              <w:t xml:space="preserve"> </w:t>
            </w:r>
            <w:r w:rsidRPr="008F526F">
              <w:rPr>
                <w:b/>
                <w:bCs/>
                <w:color w:val="000000"/>
              </w:rPr>
              <w:t xml:space="preserve">oraz warunki dostępu do drogi publicznej </w:t>
            </w:r>
            <w:r>
              <w:rPr>
                <w:color w:val="000000"/>
              </w:rPr>
              <w:t>określa</w:t>
            </w:r>
            <w:r w:rsidRPr="008F526F">
              <w:rPr>
                <w:color w:val="000000"/>
              </w:rPr>
              <w:t xml:space="preserve"> Zarząd Dróg Miejskich.</w:t>
            </w:r>
          </w:p>
          <w:p w:rsidR="000D00A7" w:rsidRPr="008F526F" w:rsidRDefault="000D00A7" w:rsidP="000313D7">
            <w:pPr>
              <w:numPr>
                <w:ilvl w:val="0"/>
                <w:numId w:val="11"/>
              </w:numPr>
              <w:spacing w:after="60" w:line="276" w:lineRule="auto"/>
              <w:ind w:left="315" w:hanging="284"/>
              <w:jc w:val="both"/>
            </w:pPr>
            <w:r w:rsidRPr="008F526F">
              <w:rPr>
                <w:b/>
                <w:bCs/>
                <w:color w:val="000000"/>
              </w:rPr>
              <w:t xml:space="preserve">Kwestię usunięcia drzew/krzewów z terenu nieruchomości </w:t>
            </w:r>
            <w:r w:rsidRPr="008F526F">
              <w:rPr>
                <w:color w:val="000000"/>
              </w:rPr>
              <w:t xml:space="preserve">regulują przepisy ustawy </w:t>
            </w:r>
            <w:r>
              <w:rPr>
                <w:color w:val="000000"/>
              </w:rPr>
              <w:br/>
            </w:r>
            <w:r w:rsidRPr="008F526F">
              <w:rPr>
                <w:color w:val="000000"/>
              </w:rPr>
              <w:t>z dnia 16 kwietnia 2004 r. o ochronie przyrody (Dz. U. z 2020 r. poz. 55).</w:t>
            </w:r>
          </w:p>
          <w:p w:rsidR="000D00A7" w:rsidRPr="008F526F" w:rsidRDefault="000D00A7" w:rsidP="000313D7">
            <w:pPr>
              <w:numPr>
                <w:ilvl w:val="0"/>
                <w:numId w:val="11"/>
              </w:numPr>
              <w:spacing w:after="60" w:line="276" w:lineRule="auto"/>
              <w:ind w:left="315" w:hanging="284"/>
              <w:jc w:val="both"/>
            </w:pPr>
            <w:r w:rsidRPr="008F526F">
              <w:rPr>
                <w:b/>
                <w:bCs/>
                <w:color w:val="000000"/>
              </w:rPr>
              <w:t>Kwestię</w:t>
            </w:r>
            <w:r w:rsidRPr="008F526F">
              <w:rPr>
                <w:b/>
                <w:bCs/>
              </w:rPr>
              <w:t xml:space="preserve"> własności urządzeń podziemnych</w:t>
            </w:r>
            <w:r w:rsidRPr="008F526F">
              <w:t xml:space="preserve"> reguluje art. 49 Kodeksu cywilnego, a kwestię ustanowienia służebności </w:t>
            </w:r>
            <w:proofErr w:type="spellStart"/>
            <w:r w:rsidRPr="008F526F">
              <w:t>przesyłu</w:t>
            </w:r>
            <w:proofErr w:type="spellEnd"/>
            <w:r w:rsidRPr="008F526F">
              <w:t xml:space="preserve"> na rzecz gestorów sieci regulują art. 305</w:t>
            </w:r>
            <w:r w:rsidRPr="008F526F">
              <w:rPr>
                <w:vertAlign w:val="superscript"/>
              </w:rPr>
              <w:t>1</w:t>
            </w:r>
            <w:r w:rsidRPr="008F526F">
              <w:t>-305</w:t>
            </w:r>
            <w:r w:rsidRPr="008F526F">
              <w:rPr>
                <w:vertAlign w:val="superscript"/>
              </w:rPr>
              <w:t>4</w:t>
            </w:r>
            <w:r w:rsidRPr="008F526F">
              <w:t xml:space="preserve"> Kodeksu cywilnego (Dz. U. z 2019 r. poz. 1145 ze zm.).</w:t>
            </w:r>
          </w:p>
          <w:p w:rsidR="000D00A7" w:rsidRPr="008F526F" w:rsidRDefault="000D00A7" w:rsidP="000313D7">
            <w:pPr>
              <w:numPr>
                <w:ilvl w:val="0"/>
                <w:numId w:val="11"/>
              </w:numPr>
              <w:spacing w:line="276" w:lineRule="auto"/>
              <w:ind w:left="315" w:hanging="284"/>
              <w:jc w:val="both"/>
              <w:rPr>
                <w:i/>
                <w:iCs/>
                <w:snapToGrid w:val="0"/>
              </w:rPr>
            </w:pPr>
            <w:proofErr w:type="spellStart"/>
            <w:r w:rsidRPr="008F526F">
              <w:rPr>
                <w:b/>
                <w:bCs/>
              </w:rPr>
              <w:t>Aquanet</w:t>
            </w:r>
            <w:proofErr w:type="spellEnd"/>
            <w:r w:rsidRPr="008F526F">
              <w:rPr>
                <w:b/>
                <w:bCs/>
              </w:rPr>
              <w:t xml:space="preserve"> Spółka Akcyjna </w:t>
            </w:r>
            <w:r w:rsidRPr="008F526F">
              <w:t>w piśmie nr DW/IBM/986/57950/2019 z dnia 9</w:t>
            </w:r>
            <w:r>
              <w:t xml:space="preserve"> października </w:t>
            </w:r>
            <w:r w:rsidRPr="008F526F">
              <w:t xml:space="preserve">2019 </w:t>
            </w:r>
            <w:proofErr w:type="spellStart"/>
            <w:r>
              <w:t>r.</w:t>
            </w:r>
            <w:r w:rsidRPr="008F526F">
              <w:t>r</w:t>
            </w:r>
            <w:proofErr w:type="spellEnd"/>
            <w:r w:rsidRPr="008F526F">
              <w:t xml:space="preserve">. poinformowała, że: </w:t>
            </w:r>
            <w:r w:rsidRPr="008F526F">
              <w:rPr>
                <w:i/>
                <w:iCs/>
              </w:rPr>
              <w:t>(…)</w:t>
            </w:r>
          </w:p>
          <w:p w:rsidR="000D00A7" w:rsidRPr="008F526F" w:rsidRDefault="000D00A7" w:rsidP="000313D7">
            <w:pPr>
              <w:numPr>
                <w:ilvl w:val="0"/>
                <w:numId w:val="5"/>
              </w:numPr>
              <w:spacing w:line="276" w:lineRule="auto"/>
              <w:ind w:left="457" w:hanging="142"/>
              <w:jc w:val="both"/>
              <w:rPr>
                <w:i/>
                <w:iCs/>
                <w:snapToGrid w:val="0"/>
              </w:rPr>
            </w:pPr>
            <w:r w:rsidRPr="008F526F">
              <w:rPr>
                <w:i/>
                <w:iCs/>
                <w:snapToGrid w:val="0"/>
              </w:rPr>
              <w:t xml:space="preserve">na wysokości nieruchomości zlokalizowanej przy ulicy </w:t>
            </w:r>
            <w:proofErr w:type="spellStart"/>
            <w:r w:rsidRPr="008F526F">
              <w:rPr>
                <w:i/>
                <w:iCs/>
                <w:snapToGrid w:val="0"/>
              </w:rPr>
              <w:t>Starkowskiej</w:t>
            </w:r>
            <w:proofErr w:type="spellEnd"/>
            <w:r w:rsidRPr="008F526F">
              <w:rPr>
                <w:i/>
                <w:iCs/>
                <w:snapToGrid w:val="0"/>
              </w:rPr>
              <w:t xml:space="preserve"> 24a w Poznaniu oznaczonej w ewidencji gruntów jako działka nr geod. 75/1, ark. 11, obręb </w:t>
            </w:r>
            <w:proofErr w:type="spellStart"/>
            <w:r w:rsidRPr="008F526F">
              <w:rPr>
                <w:i/>
                <w:iCs/>
                <w:snapToGrid w:val="0"/>
              </w:rPr>
              <w:t>Głowieniec</w:t>
            </w:r>
            <w:proofErr w:type="spellEnd"/>
            <w:r w:rsidRPr="008F526F">
              <w:rPr>
                <w:i/>
                <w:iCs/>
                <w:snapToGrid w:val="0"/>
              </w:rPr>
              <w:t xml:space="preserve"> istnieje sieć wodociągowa w ulicy </w:t>
            </w:r>
            <w:proofErr w:type="spellStart"/>
            <w:r w:rsidRPr="008F526F">
              <w:rPr>
                <w:i/>
                <w:iCs/>
                <w:snapToGrid w:val="0"/>
              </w:rPr>
              <w:t>Starkowskiej</w:t>
            </w:r>
            <w:proofErr w:type="spellEnd"/>
            <w:r w:rsidRPr="008F526F">
              <w:rPr>
                <w:i/>
                <w:iCs/>
                <w:snapToGrid w:val="0"/>
              </w:rPr>
              <w:t xml:space="preserve">, znajdująca się w eksploatacji </w:t>
            </w:r>
            <w:proofErr w:type="spellStart"/>
            <w:r w:rsidRPr="008F526F">
              <w:rPr>
                <w:i/>
                <w:iCs/>
                <w:snapToGrid w:val="0"/>
              </w:rPr>
              <w:t>Aquanet</w:t>
            </w:r>
            <w:proofErr w:type="spellEnd"/>
            <w:r w:rsidRPr="008F526F">
              <w:rPr>
                <w:i/>
                <w:iCs/>
                <w:snapToGrid w:val="0"/>
              </w:rPr>
              <w:t xml:space="preserve"> SA,</w:t>
            </w:r>
          </w:p>
          <w:p w:rsidR="000D00A7" w:rsidRPr="008F526F" w:rsidRDefault="000D00A7" w:rsidP="000313D7">
            <w:pPr>
              <w:numPr>
                <w:ilvl w:val="0"/>
                <w:numId w:val="5"/>
              </w:numPr>
              <w:spacing w:line="276" w:lineRule="auto"/>
              <w:ind w:left="457" w:hanging="142"/>
              <w:jc w:val="both"/>
              <w:rPr>
                <w:i/>
                <w:iCs/>
                <w:snapToGrid w:val="0"/>
              </w:rPr>
            </w:pPr>
            <w:r w:rsidRPr="008F526F">
              <w:rPr>
                <w:i/>
                <w:iCs/>
                <w:snapToGrid w:val="0"/>
              </w:rPr>
              <w:t xml:space="preserve">na wysokości nieruchomości zlokalizowanej przy ulicy </w:t>
            </w:r>
            <w:proofErr w:type="spellStart"/>
            <w:r w:rsidRPr="008F526F">
              <w:rPr>
                <w:i/>
                <w:iCs/>
                <w:snapToGrid w:val="0"/>
              </w:rPr>
              <w:t>Starkowskiej</w:t>
            </w:r>
            <w:proofErr w:type="spellEnd"/>
            <w:r w:rsidRPr="008F526F">
              <w:rPr>
                <w:i/>
                <w:iCs/>
                <w:snapToGrid w:val="0"/>
              </w:rPr>
              <w:t xml:space="preserve"> 24a w Poznaniu oznaczonej w ewidencji gruntów jako działka nr geod. 75/1, ark. 11, obręb </w:t>
            </w:r>
            <w:proofErr w:type="spellStart"/>
            <w:r w:rsidRPr="008F526F">
              <w:rPr>
                <w:i/>
                <w:iCs/>
                <w:snapToGrid w:val="0"/>
              </w:rPr>
              <w:t>Głowieniec</w:t>
            </w:r>
            <w:proofErr w:type="spellEnd"/>
            <w:r w:rsidRPr="008F526F">
              <w:rPr>
                <w:i/>
                <w:iCs/>
                <w:snapToGrid w:val="0"/>
              </w:rPr>
              <w:t xml:space="preserve"> istnieje sieć kanalizacji sanitarnej w ulicy </w:t>
            </w:r>
            <w:proofErr w:type="spellStart"/>
            <w:r w:rsidRPr="008F526F">
              <w:rPr>
                <w:i/>
                <w:iCs/>
                <w:snapToGrid w:val="0"/>
              </w:rPr>
              <w:t>Starkowskiej</w:t>
            </w:r>
            <w:proofErr w:type="spellEnd"/>
            <w:r w:rsidRPr="008F526F">
              <w:rPr>
                <w:i/>
                <w:iCs/>
                <w:snapToGrid w:val="0"/>
              </w:rPr>
              <w:t xml:space="preserve">, znajdująca się w eksploatacji </w:t>
            </w:r>
            <w:proofErr w:type="spellStart"/>
            <w:r w:rsidRPr="008F526F">
              <w:rPr>
                <w:i/>
                <w:iCs/>
                <w:snapToGrid w:val="0"/>
              </w:rPr>
              <w:t>Aquanet</w:t>
            </w:r>
            <w:proofErr w:type="spellEnd"/>
            <w:r w:rsidRPr="008F526F">
              <w:rPr>
                <w:i/>
                <w:iCs/>
                <w:snapToGrid w:val="0"/>
              </w:rPr>
              <w:t xml:space="preserve"> SA,</w:t>
            </w:r>
          </w:p>
          <w:p w:rsidR="000D00A7" w:rsidRPr="008F526F" w:rsidRDefault="000D00A7" w:rsidP="000313D7">
            <w:pPr>
              <w:numPr>
                <w:ilvl w:val="0"/>
                <w:numId w:val="5"/>
              </w:numPr>
              <w:spacing w:line="276" w:lineRule="auto"/>
              <w:ind w:left="457" w:hanging="142"/>
              <w:jc w:val="both"/>
              <w:rPr>
                <w:i/>
                <w:iCs/>
                <w:snapToGrid w:val="0"/>
              </w:rPr>
            </w:pPr>
            <w:r w:rsidRPr="008F526F">
              <w:rPr>
                <w:i/>
                <w:iCs/>
                <w:snapToGrid w:val="0"/>
              </w:rPr>
              <w:t xml:space="preserve">na terenie działki nr geod. 75/1, ark. 11, obręb </w:t>
            </w:r>
            <w:proofErr w:type="spellStart"/>
            <w:r w:rsidRPr="008F526F">
              <w:rPr>
                <w:i/>
                <w:iCs/>
                <w:snapToGrid w:val="0"/>
              </w:rPr>
              <w:t>Głowieniec</w:t>
            </w:r>
            <w:proofErr w:type="spellEnd"/>
            <w:r w:rsidRPr="008F526F">
              <w:rPr>
                <w:i/>
                <w:iCs/>
                <w:snapToGrid w:val="0"/>
              </w:rPr>
              <w:t xml:space="preserve"> brak uzbrojenia wodociągowego </w:t>
            </w:r>
            <w:r>
              <w:rPr>
                <w:i/>
                <w:iCs/>
                <w:snapToGrid w:val="0"/>
              </w:rPr>
              <w:br/>
            </w:r>
            <w:r w:rsidRPr="008F526F">
              <w:rPr>
                <w:i/>
                <w:iCs/>
                <w:snapToGrid w:val="0"/>
              </w:rPr>
              <w:t xml:space="preserve">i kanalizacyjnego eksploatowanego przez </w:t>
            </w:r>
            <w:proofErr w:type="spellStart"/>
            <w:r w:rsidRPr="008F526F">
              <w:rPr>
                <w:i/>
                <w:iCs/>
                <w:snapToGrid w:val="0"/>
              </w:rPr>
              <w:t>Aquanet</w:t>
            </w:r>
            <w:proofErr w:type="spellEnd"/>
            <w:r w:rsidRPr="008F526F">
              <w:rPr>
                <w:i/>
                <w:iCs/>
                <w:snapToGrid w:val="0"/>
              </w:rPr>
              <w:t xml:space="preserve"> SA,</w:t>
            </w:r>
          </w:p>
          <w:p w:rsidR="000D00A7" w:rsidRPr="008F526F" w:rsidRDefault="000D00A7" w:rsidP="000313D7">
            <w:pPr>
              <w:numPr>
                <w:ilvl w:val="0"/>
                <w:numId w:val="5"/>
              </w:numPr>
              <w:spacing w:line="276" w:lineRule="auto"/>
              <w:ind w:left="457" w:hanging="142"/>
              <w:jc w:val="both"/>
              <w:rPr>
                <w:i/>
                <w:iCs/>
                <w:snapToGrid w:val="0"/>
              </w:rPr>
            </w:pPr>
            <w:r w:rsidRPr="008F526F">
              <w:rPr>
                <w:i/>
                <w:iCs/>
                <w:snapToGrid w:val="0"/>
              </w:rPr>
              <w:t>możliwość podłączenia nieruchomości do sieci wodociągowej i kanalizacji sanitarnej zostaną określone w formie opinii na wniosek inwestora, po podaniu przez niego zapotrzebowania wody i ilości odprowadzonych ścieków ora</w:t>
            </w:r>
            <w:r>
              <w:rPr>
                <w:i/>
                <w:iCs/>
                <w:snapToGrid w:val="0"/>
              </w:rPr>
              <w:t>z rodzaju zabudowy.</w:t>
            </w:r>
          </w:p>
          <w:p w:rsidR="000D00A7" w:rsidRPr="008F526F" w:rsidRDefault="000D00A7" w:rsidP="000313D7">
            <w:pPr>
              <w:numPr>
                <w:ilvl w:val="0"/>
                <w:numId w:val="11"/>
              </w:numPr>
              <w:spacing w:line="276" w:lineRule="auto"/>
              <w:ind w:left="315" w:hanging="284"/>
              <w:jc w:val="both"/>
            </w:pPr>
            <w:r w:rsidRPr="008F526F">
              <w:rPr>
                <w:b/>
                <w:bCs/>
              </w:rPr>
              <w:t xml:space="preserve">Enea Operator Sp. z o.o. </w:t>
            </w:r>
            <w:r w:rsidRPr="008F526F">
              <w:t>w piśmie nr OD5/MU1/K/2017/782 z dnia 1</w:t>
            </w:r>
            <w:r>
              <w:t xml:space="preserve"> października 2019 r. r. poinformowała, że </w:t>
            </w:r>
            <w:r w:rsidRPr="008F526F">
              <w:rPr>
                <w:i/>
                <w:iCs/>
              </w:rPr>
              <w:t xml:space="preserve">(…) na ww. działce gruntu nie znajdują się urządzenia elektroenergetyczne będące częścią majątku naszej Spółki. Jednocześnie informujemy, że w pobliżu ww. działki znajduje się linia napowietrzna nn-0,4kV typu Al. 4x50 + Al. 1x25 relacji: wzdłuż ulicy </w:t>
            </w:r>
            <w:proofErr w:type="spellStart"/>
            <w:r w:rsidRPr="008F526F">
              <w:rPr>
                <w:i/>
                <w:iCs/>
              </w:rPr>
              <w:t>Starkowskiej</w:t>
            </w:r>
            <w:proofErr w:type="spellEnd"/>
            <w:r w:rsidRPr="008F526F">
              <w:rPr>
                <w:i/>
                <w:iCs/>
              </w:rPr>
              <w:t xml:space="preserve"> od której należy zachować minimalną odległość 1,5m licząc od skrajnego przewodu. Jako właściciel ww. infrastruktury nie widzimy przeciwwskazań co do zmiany lokalizacji ww. urządzeń, która może zostać zrealizowana kosztem i staraniem osoby zainteresowanej. W celu potwierdzenia możliwości jej przebudowy konieczne będzie opracowanie właściwej dokumentacji projektowej i uzyskanie uzgodnień i decyzji administracyjnych zgodnie z obowiązującymi przepisami prawa, w tym w szczególności ustawy Prawo Budowlane.</w:t>
            </w:r>
          </w:p>
          <w:p w:rsidR="000D00A7" w:rsidRPr="008F526F" w:rsidRDefault="000D00A7" w:rsidP="000313D7">
            <w:pPr>
              <w:spacing w:line="276" w:lineRule="auto"/>
              <w:ind w:left="315"/>
              <w:jc w:val="both"/>
            </w:pPr>
            <w:r w:rsidRPr="008F526F">
              <w:t>Zgodnie ze stanowiskiem ENEA Operator sp. z o.o. brak informacji o charakterze po</w:t>
            </w:r>
            <w:r>
              <w:t>tencjalnego obiektu i mocy zapo</w:t>
            </w:r>
            <w:r w:rsidRPr="008F526F">
              <w:t xml:space="preserve">trzebowanej uniemożliwia stwierdzenie, czy istniejąca na nieruchomości </w:t>
            </w:r>
            <w:r>
              <w:br/>
            </w:r>
            <w:r w:rsidRPr="008F526F">
              <w:t>lub w jej pobliżu sieć elektroenergetyczna jest wystarczająca do obsługi planowanego obiektu. Udzielenie informacji przez ENEA Operator sp. z o.o., bez posiadania takiej wiedzy, mogłoby wprowadzić w błąd potencjalnego nabywcę.</w:t>
            </w:r>
          </w:p>
          <w:p w:rsidR="000D00A7" w:rsidRPr="008F526F" w:rsidRDefault="000D00A7" w:rsidP="000313D7">
            <w:pPr>
              <w:numPr>
                <w:ilvl w:val="0"/>
                <w:numId w:val="11"/>
              </w:numPr>
              <w:tabs>
                <w:tab w:val="left" w:pos="650"/>
              </w:tabs>
              <w:spacing w:line="276" w:lineRule="auto"/>
              <w:ind w:left="315" w:hanging="284"/>
              <w:jc w:val="both"/>
              <w:rPr>
                <w:i/>
                <w:iCs/>
              </w:rPr>
            </w:pPr>
            <w:r w:rsidRPr="008F526F">
              <w:rPr>
                <w:b/>
                <w:bCs/>
              </w:rPr>
              <w:t>Polska Spółka Gazownictwa Sp. z o.o.</w:t>
            </w:r>
            <w:r>
              <w:rPr>
                <w:b/>
                <w:bCs/>
              </w:rPr>
              <w:t xml:space="preserve"> Oddział Zakład Gazowniczy w Poznaniu</w:t>
            </w:r>
            <w:r w:rsidRPr="008F526F">
              <w:rPr>
                <w:b/>
                <w:bCs/>
              </w:rPr>
              <w:t xml:space="preserve"> </w:t>
            </w:r>
            <w:r w:rsidRPr="008F526F">
              <w:t>w</w:t>
            </w:r>
            <w:r>
              <w:t> </w:t>
            </w:r>
            <w:r w:rsidRPr="008F526F">
              <w:t>piśmie nr PSGPO.ZMSM.763.6140.105954.19 z dnia 24</w:t>
            </w:r>
            <w:r>
              <w:t xml:space="preserve"> września 2019 r. poinformowała, że </w:t>
            </w:r>
            <w:r w:rsidRPr="008F526F">
              <w:rPr>
                <w:i/>
                <w:iCs/>
              </w:rPr>
              <w:t xml:space="preserve">(…) istnieje możliwość przyłączenia w/w nieruchomości do sieci gazowej, od istniejącego stalowego gazociągu niskiego ciśnienia DN100 w ul. </w:t>
            </w:r>
            <w:proofErr w:type="spellStart"/>
            <w:r w:rsidRPr="008F526F">
              <w:rPr>
                <w:i/>
                <w:iCs/>
              </w:rPr>
              <w:t>Starkowskiej</w:t>
            </w:r>
            <w:proofErr w:type="spellEnd"/>
            <w:r w:rsidRPr="008F526F">
              <w:rPr>
                <w:i/>
                <w:iCs/>
              </w:rPr>
              <w:t xml:space="preserve"> w Poznaniu. Jednocześnie informujemy, że na przedmiotowej działce Polska Spółka Gazownictwa sp. z o.o. Oddział Zakład Gazowniczy w Poznaniu nie posiada żadnej infrastruktury gazowej.</w:t>
            </w:r>
          </w:p>
          <w:p w:rsidR="000D00A7" w:rsidRPr="008F526F" w:rsidRDefault="000D00A7" w:rsidP="000313D7">
            <w:pPr>
              <w:tabs>
                <w:tab w:val="left" w:pos="650"/>
              </w:tabs>
              <w:spacing w:line="276" w:lineRule="auto"/>
              <w:ind w:left="315"/>
              <w:jc w:val="both"/>
              <w:rPr>
                <w:i/>
                <w:iCs/>
              </w:rPr>
            </w:pPr>
            <w:r w:rsidRPr="008F526F">
              <w:rPr>
                <w:i/>
                <w:iCs/>
              </w:rPr>
              <w:lastRenderedPageBreak/>
              <w:t>W sprawie szczegółowych warunków technicznych podłączenia do sieci gazowej należy wystąpić z wnioskiem do Polskiej Spółki Gazownictwa sp. z o.o. Oddział Zakład Gazowniczy w Poznaniu, ul. Za Groblą 8, Dział Obsługi Klienta- Sekcja Przyłączania.</w:t>
            </w:r>
          </w:p>
          <w:p w:rsidR="000D00A7" w:rsidRPr="008F526F" w:rsidRDefault="000D00A7" w:rsidP="000313D7">
            <w:pPr>
              <w:numPr>
                <w:ilvl w:val="0"/>
                <w:numId w:val="11"/>
              </w:numPr>
              <w:tabs>
                <w:tab w:val="left" w:pos="650"/>
              </w:tabs>
              <w:spacing w:line="276" w:lineRule="auto"/>
              <w:ind w:left="315" w:hanging="284"/>
              <w:jc w:val="both"/>
              <w:rPr>
                <w:i/>
                <w:iCs/>
              </w:rPr>
            </w:pPr>
            <w:proofErr w:type="spellStart"/>
            <w:r w:rsidRPr="008F526F">
              <w:rPr>
                <w:b/>
                <w:bCs/>
              </w:rPr>
              <w:t>Veolia</w:t>
            </w:r>
            <w:proofErr w:type="spellEnd"/>
            <w:r w:rsidRPr="008F526F">
              <w:rPr>
                <w:b/>
                <w:bCs/>
              </w:rPr>
              <w:t xml:space="preserve"> Energia Poznań S.A. </w:t>
            </w:r>
            <w:r w:rsidRPr="008F526F">
              <w:t>w piśmie nr DR/RW/WR/HR_1404/2019 z dnia 19</w:t>
            </w:r>
            <w:r>
              <w:t xml:space="preserve"> września </w:t>
            </w:r>
            <w:r w:rsidRPr="008F526F">
              <w:t>2</w:t>
            </w:r>
            <w:r>
              <w:t xml:space="preserve">019 r. poinformowała m.in., że </w:t>
            </w:r>
            <w:r w:rsidRPr="008F526F">
              <w:rPr>
                <w:i/>
                <w:iCs/>
              </w:rPr>
              <w:t>(…) ww. nieruchomość</w:t>
            </w:r>
          </w:p>
          <w:p w:rsidR="000D00A7" w:rsidRPr="008F526F" w:rsidRDefault="000D00A7" w:rsidP="008F526F">
            <w:pPr>
              <w:numPr>
                <w:ilvl w:val="0"/>
                <w:numId w:val="4"/>
              </w:numPr>
              <w:spacing w:line="276" w:lineRule="auto"/>
              <w:ind w:left="598" w:hanging="283"/>
              <w:jc w:val="both"/>
              <w:rPr>
                <w:i/>
                <w:iCs/>
              </w:rPr>
            </w:pPr>
            <w:r w:rsidRPr="008F526F">
              <w:rPr>
                <w:i/>
                <w:iCs/>
              </w:rPr>
              <w:t>nie posiada dostępu do sieci cieplnej;</w:t>
            </w:r>
          </w:p>
          <w:p w:rsidR="000D00A7" w:rsidRPr="008F526F" w:rsidRDefault="000D00A7" w:rsidP="008F526F">
            <w:pPr>
              <w:numPr>
                <w:ilvl w:val="0"/>
                <w:numId w:val="4"/>
              </w:numPr>
              <w:spacing w:line="276" w:lineRule="auto"/>
              <w:ind w:left="598" w:hanging="283"/>
              <w:jc w:val="both"/>
              <w:rPr>
                <w:i/>
                <w:iCs/>
              </w:rPr>
            </w:pPr>
            <w:r w:rsidRPr="008F526F">
              <w:rPr>
                <w:i/>
                <w:iCs/>
              </w:rPr>
              <w:t xml:space="preserve">nie ma możliwości podłączenia przedmiotowej nieruchomości do sieci cieplnej </w:t>
            </w:r>
            <w:proofErr w:type="spellStart"/>
            <w:r w:rsidRPr="008F526F">
              <w:rPr>
                <w:i/>
                <w:iCs/>
              </w:rPr>
              <w:t>Veolii</w:t>
            </w:r>
            <w:proofErr w:type="spellEnd"/>
            <w:r w:rsidRPr="008F526F">
              <w:rPr>
                <w:i/>
                <w:iCs/>
              </w:rPr>
              <w:t>;</w:t>
            </w:r>
          </w:p>
          <w:p w:rsidR="000D00A7" w:rsidRPr="008F526F" w:rsidRDefault="000D00A7" w:rsidP="008F526F">
            <w:pPr>
              <w:numPr>
                <w:ilvl w:val="0"/>
                <w:numId w:val="4"/>
              </w:numPr>
              <w:spacing w:line="276" w:lineRule="auto"/>
              <w:ind w:left="598" w:hanging="283"/>
              <w:jc w:val="both"/>
              <w:rPr>
                <w:i/>
                <w:iCs/>
              </w:rPr>
            </w:pPr>
            <w:r w:rsidRPr="008F526F">
              <w:rPr>
                <w:i/>
                <w:iCs/>
              </w:rPr>
              <w:t>znajduje się w odległości ok</w:t>
            </w:r>
            <w:r>
              <w:rPr>
                <w:i/>
                <w:iCs/>
              </w:rPr>
              <w:t>.</w:t>
            </w:r>
            <w:r w:rsidRPr="008F526F">
              <w:rPr>
                <w:i/>
                <w:iCs/>
              </w:rPr>
              <w:t xml:space="preserve"> 1 km od najbliższej sieci cieplnej do której byłoby możliwe włączenie. Prowadzenie sieci cieplnej dla ww. nieruchomości byłoby uzasadnione ekonomicznie, gdyby zapotrzebowanie na moc cieplną dla tej nieruchomości wynosiło więcej niż 4MW oraz pod warunkiem podłączenia jednocześnie całości mocy dla takiej inwestycji;</w:t>
            </w:r>
          </w:p>
          <w:p w:rsidR="000D00A7" w:rsidRPr="008F526F" w:rsidRDefault="000D00A7" w:rsidP="008F526F">
            <w:pPr>
              <w:numPr>
                <w:ilvl w:val="0"/>
                <w:numId w:val="4"/>
              </w:numPr>
              <w:spacing w:line="276" w:lineRule="auto"/>
              <w:ind w:left="598" w:hanging="283"/>
              <w:jc w:val="both"/>
              <w:rPr>
                <w:i/>
                <w:iCs/>
              </w:rPr>
            </w:pPr>
            <w:r w:rsidRPr="008F526F">
              <w:rPr>
                <w:i/>
                <w:iCs/>
              </w:rPr>
              <w:t>nie ma zlokalizowanej infrastruktury będącej własnością</w:t>
            </w:r>
            <w:r>
              <w:rPr>
                <w:i/>
                <w:iCs/>
              </w:rPr>
              <w:t xml:space="preserve"> </w:t>
            </w:r>
            <w:proofErr w:type="spellStart"/>
            <w:r>
              <w:rPr>
                <w:i/>
                <w:iCs/>
              </w:rPr>
              <w:t>Veolia</w:t>
            </w:r>
            <w:proofErr w:type="spellEnd"/>
            <w:r>
              <w:rPr>
                <w:i/>
                <w:iCs/>
              </w:rPr>
              <w:t xml:space="preserve"> Energia Poznań S.A. (….).</w:t>
            </w:r>
          </w:p>
          <w:p w:rsidR="000D00A7" w:rsidRPr="003305B0" w:rsidRDefault="000D00A7" w:rsidP="000313D7">
            <w:pPr>
              <w:numPr>
                <w:ilvl w:val="0"/>
                <w:numId w:val="11"/>
              </w:numPr>
              <w:tabs>
                <w:tab w:val="left" w:pos="650"/>
              </w:tabs>
              <w:spacing w:line="276" w:lineRule="auto"/>
              <w:ind w:left="315" w:hanging="284"/>
              <w:jc w:val="both"/>
              <w:rPr>
                <w:i/>
                <w:iCs/>
              </w:rPr>
            </w:pPr>
            <w:r w:rsidRPr="008F526F">
              <w:rPr>
                <w:b/>
                <w:bCs/>
              </w:rPr>
              <w:t xml:space="preserve">Zarząd Dróg Miejskich </w:t>
            </w:r>
            <w:r w:rsidRPr="008F526F">
              <w:t xml:space="preserve">w piśmie nr ZP.412.143.2.2017 z dnia 19 października 2018 r. poinformował, że </w:t>
            </w:r>
            <w:r w:rsidRPr="008F526F">
              <w:rPr>
                <w:i/>
                <w:iCs/>
              </w:rPr>
              <w:t xml:space="preserve">(…) działka nr 75/1 posiada bezpośredni dostęp do drogi publicznej </w:t>
            </w:r>
            <w:r>
              <w:rPr>
                <w:i/>
                <w:iCs/>
              </w:rPr>
              <w:br/>
            </w:r>
            <w:r w:rsidRPr="008F526F">
              <w:rPr>
                <w:i/>
                <w:iCs/>
              </w:rPr>
              <w:t xml:space="preserve">ul. </w:t>
            </w:r>
            <w:proofErr w:type="spellStart"/>
            <w:r w:rsidRPr="008F526F">
              <w:rPr>
                <w:i/>
                <w:iCs/>
              </w:rPr>
              <w:t>Starkowskiej</w:t>
            </w:r>
            <w:proofErr w:type="spellEnd"/>
            <w:r>
              <w:rPr>
                <w:i/>
                <w:iCs/>
              </w:rPr>
              <w:t xml:space="preserve"> </w:t>
            </w:r>
            <w:r w:rsidRPr="008F526F">
              <w:rPr>
                <w:i/>
                <w:iCs/>
              </w:rPr>
              <w:t>(…)</w:t>
            </w:r>
            <w:r>
              <w:t>.</w:t>
            </w:r>
          </w:p>
          <w:p w:rsidR="000D00A7" w:rsidRPr="008F526F" w:rsidRDefault="000D00A7" w:rsidP="003305B0">
            <w:pPr>
              <w:tabs>
                <w:tab w:val="left" w:pos="650"/>
              </w:tabs>
              <w:spacing w:line="276" w:lineRule="auto"/>
              <w:ind w:left="315"/>
              <w:jc w:val="both"/>
              <w:rPr>
                <w:i/>
                <w:iCs/>
              </w:rPr>
            </w:pPr>
            <w:r>
              <w:t>P</w:t>
            </w:r>
            <w:r w:rsidRPr="008F526F">
              <w:t>ismem nr ZP.412.143.1.2017 z dnia 20 kwietnia</w:t>
            </w:r>
            <w:r>
              <w:t xml:space="preserve"> 2018 r. ZDM poinformował m.in., że </w:t>
            </w:r>
            <w:r w:rsidRPr="008F526F">
              <w:rPr>
                <w:i/>
                <w:iCs/>
              </w:rPr>
              <w:t xml:space="preserve">(…) inwestor (…) jest zobowiązany do uzyskania decyzji administracyjnej ZDM zezwalającej na lokalizację zjazdu z drogi publicznej. W przypadku zamiaru umocnienia ww. zjazdu w zakresie pasa drogowego ul. </w:t>
            </w:r>
            <w:proofErr w:type="spellStart"/>
            <w:r w:rsidRPr="008F526F">
              <w:rPr>
                <w:i/>
                <w:iCs/>
              </w:rPr>
              <w:t>Starkowskiej</w:t>
            </w:r>
            <w:proofErr w:type="spellEnd"/>
            <w:r w:rsidRPr="008F526F">
              <w:rPr>
                <w:i/>
                <w:iCs/>
              </w:rPr>
              <w:t xml:space="preserve"> jego projekt drogowy wymaga uzgodnienia z tut. Zarządem Dróg Miejskich przed rozpoczęciem robót w terenie pasa drogowego.</w:t>
            </w:r>
          </w:p>
          <w:p w:rsidR="000D00A7" w:rsidRDefault="000D00A7" w:rsidP="000313D7">
            <w:pPr>
              <w:tabs>
                <w:tab w:val="left" w:pos="650"/>
              </w:tabs>
              <w:spacing w:line="276" w:lineRule="auto"/>
              <w:ind w:left="315"/>
              <w:jc w:val="both"/>
              <w:rPr>
                <w:i/>
                <w:iCs/>
              </w:rPr>
            </w:pPr>
            <w:r w:rsidRPr="008F526F">
              <w:rPr>
                <w:i/>
                <w:iCs/>
              </w:rPr>
              <w:t xml:space="preserve">Równocześnie już teraz zaznaczamy, że nie wyrażamy zgody na sytuowanie miejsc postojowych, koniecznych dla planowanej inwestycji w pasach przyległych dróg administrowanych </w:t>
            </w:r>
            <w:r>
              <w:rPr>
                <w:i/>
                <w:iCs/>
              </w:rPr>
              <w:br/>
              <w:t>przez ZDM.</w:t>
            </w:r>
          </w:p>
          <w:p w:rsidR="000D00A7" w:rsidRPr="008F526F" w:rsidRDefault="000D00A7" w:rsidP="000313D7">
            <w:pPr>
              <w:tabs>
                <w:tab w:val="left" w:pos="650"/>
              </w:tabs>
              <w:spacing w:line="276" w:lineRule="auto"/>
              <w:ind w:left="315"/>
              <w:jc w:val="both"/>
              <w:rPr>
                <w:i/>
                <w:iCs/>
              </w:rPr>
            </w:pPr>
            <w:r w:rsidRPr="008F526F">
              <w:t>Powyższe stanowisko zostało potwierdzone pismem</w:t>
            </w:r>
            <w:r w:rsidRPr="008F526F">
              <w:rPr>
                <w:b/>
                <w:bCs/>
              </w:rPr>
              <w:t xml:space="preserve"> </w:t>
            </w:r>
            <w:r w:rsidRPr="008F526F">
              <w:t>IT.I.0713.396.19 z dnia 5 listopada 2019 r., w którym dodatkowo poinformowano, że:</w:t>
            </w:r>
          </w:p>
          <w:p w:rsidR="000D00A7" w:rsidRPr="008F526F" w:rsidRDefault="000D00A7" w:rsidP="000313D7">
            <w:pPr>
              <w:numPr>
                <w:ilvl w:val="0"/>
                <w:numId w:val="7"/>
              </w:numPr>
              <w:spacing w:line="276" w:lineRule="auto"/>
              <w:ind w:left="457" w:hanging="142"/>
              <w:jc w:val="both"/>
              <w:rPr>
                <w:i/>
                <w:iCs/>
              </w:rPr>
            </w:pPr>
            <w:r w:rsidRPr="008F526F">
              <w:rPr>
                <w:i/>
                <w:iCs/>
              </w:rPr>
              <w:t>(…) działka nr 75/1 (…) nie znajduje się w administracji Zarządu Dróg Miejskich i jest zbędna na cele drogowe,</w:t>
            </w:r>
          </w:p>
          <w:p w:rsidR="000D00A7" w:rsidRPr="008F526F" w:rsidRDefault="000D00A7" w:rsidP="000313D7">
            <w:pPr>
              <w:numPr>
                <w:ilvl w:val="0"/>
                <w:numId w:val="6"/>
              </w:numPr>
              <w:spacing w:line="276" w:lineRule="auto"/>
              <w:ind w:left="457" w:hanging="142"/>
              <w:jc w:val="both"/>
              <w:rPr>
                <w:i/>
                <w:iCs/>
              </w:rPr>
            </w:pPr>
            <w:r w:rsidRPr="008F526F">
              <w:rPr>
                <w:i/>
                <w:iCs/>
              </w:rPr>
              <w:t xml:space="preserve">na ww. działce ani w jej sąsiedztwie nie znajdują się elementy infrastruktury będące </w:t>
            </w:r>
            <w:r>
              <w:rPr>
                <w:i/>
                <w:iCs/>
              </w:rPr>
              <w:br/>
            </w:r>
            <w:r w:rsidRPr="008F526F">
              <w:rPr>
                <w:i/>
                <w:iCs/>
              </w:rPr>
              <w:t>w administracji Zarządu Dróg Miejskich,</w:t>
            </w:r>
          </w:p>
          <w:p w:rsidR="000D00A7" w:rsidRPr="008F526F" w:rsidRDefault="000D00A7" w:rsidP="000313D7">
            <w:pPr>
              <w:numPr>
                <w:ilvl w:val="0"/>
                <w:numId w:val="6"/>
              </w:numPr>
              <w:spacing w:line="276" w:lineRule="auto"/>
              <w:ind w:left="457" w:hanging="142"/>
              <w:jc w:val="both"/>
              <w:rPr>
                <w:i/>
                <w:iCs/>
              </w:rPr>
            </w:pPr>
            <w:r w:rsidRPr="008F526F">
              <w:rPr>
                <w:i/>
                <w:iCs/>
              </w:rPr>
              <w:t xml:space="preserve">Zarząd Dróg Miejskich nie posiada informacji w sprawie wydanych decyzji </w:t>
            </w:r>
            <w:proofErr w:type="spellStart"/>
            <w:r w:rsidRPr="008F526F">
              <w:rPr>
                <w:i/>
                <w:iCs/>
              </w:rPr>
              <w:t>zrid</w:t>
            </w:r>
            <w:proofErr w:type="spellEnd"/>
            <w:r w:rsidRPr="008F526F">
              <w:rPr>
                <w:i/>
                <w:iCs/>
              </w:rPr>
              <w:t xml:space="preserve"> lub innych obejmujących ww. działkę oraz nie prowadzi postępowań</w:t>
            </w:r>
            <w:r>
              <w:rPr>
                <w:i/>
                <w:iCs/>
              </w:rPr>
              <w:t xml:space="preserve"> w celu wydania takich decyzji.</w:t>
            </w:r>
          </w:p>
          <w:p w:rsidR="000D00A7" w:rsidRPr="008F526F" w:rsidRDefault="000D00A7" w:rsidP="008F526F">
            <w:pPr>
              <w:numPr>
                <w:ilvl w:val="0"/>
                <w:numId w:val="11"/>
              </w:numPr>
              <w:tabs>
                <w:tab w:val="left" w:pos="650"/>
              </w:tabs>
              <w:spacing w:after="60" w:line="276" w:lineRule="auto"/>
              <w:ind w:left="315" w:hanging="284"/>
              <w:jc w:val="both"/>
              <w:rPr>
                <w:i/>
                <w:iCs/>
              </w:rPr>
            </w:pPr>
            <w:r w:rsidRPr="008F526F">
              <w:rPr>
                <w:b/>
                <w:bCs/>
              </w:rPr>
              <w:t xml:space="preserve">Netia S.A. </w:t>
            </w:r>
            <w:r w:rsidRPr="008F526F">
              <w:t>w piśmie z dnia 1</w:t>
            </w:r>
            <w:r>
              <w:t xml:space="preserve"> października 2019 r. poinformowała, że </w:t>
            </w:r>
            <w:r w:rsidRPr="008F526F">
              <w:rPr>
                <w:i/>
                <w:iCs/>
              </w:rPr>
              <w:t xml:space="preserve">(…) w sprawie infrastruktury telekomunikacyjnej zlokalizowanej w pobliżu w/w nieruchomości informujemy </w:t>
            </w:r>
            <w:r>
              <w:rPr>
                <w:i/>
                <w:iCs/>
              </w:rPr>
              <w:br/>
            </w:r>
            <w:r w:rsidRPr="008F526F">
              <w:rPr>
                <w:i/>
                <w:iCs/>
              </w:rPr>
              <w:t>iż Netia S.A jest właścicielem przedmiotowej infrastruktury, jest ona czynna i istnieje możliwość ewentualnego wykorzystania jej do podłączenia w/w działki. W przypadku planowania zjazdu na nieruchomości w miejscu</w:t>
            </w:r>
            <w:r>
              <w:rPr>
                <w:i/>
                <w:iCs/>
              </w:rPr>
              <w:t>,</w:t>
            </w:r>
            <w:r w:rsidRPr="008F526F">
              <w:rPr>
                <w:i/>
                <w:iCs/>
              </w:rPr>
              <w:t xml:space="preserve"> gdzie obecnie znajduje się słupek</w:t>
            </w:r>
            <w:r>
              <w:rPr>
                <w:i/>
                <w:iCs/>
              </w:rPr>
              <w:t>,</w:t>
            </w:r>
            <w:r w:rsidRPr="008F526F">
              <w:rPr>
                <w:i/>
                <w:iCs/>
              </w:rPr>
              <w:t xml:space="preserve"> należy wystąpić o Wa</w:t>
            </w:r>
            <w:r>
              <w:rPr>
                <w:i/>
                <w:iCs/>
              </w:rPr>
              <w:t>runki Techniczne na przebudowę.</w:t>
            </w:r>
          </w:p>
        </w:tc>
      </w:tr>
    </w:tbl>
    <w:p w:rsidR="000D00A7" w:rsidRPr="008F526F" w:rsidRDefault="000D00A7" w:rsidP="000313D7"/>
    <w:p w:rsidR="000D00A7" w:rsidRPr="008F526F" w:rsidRDefault="000D00A7" w:rsidP="000313D7"/>
    <w:p w:rsidR="000D00A7" w:rsidRPr="008F526F" w:rsidRDefault="000D00A7"/>
    <w:sectPr w:rsidR="000D00A7" w:rsidRPr="008F526F" w:rsidSect="00917E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DF5"/>
    <w:multiLevelType w:val="hybridMultilevel"/>
    <w:tmpl w:val="BFAEF4AE"/>
    <w:lvl w:ilvl="0" w:tplc="F558DD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E417C8B"/>
    <w:multiLevelType w:val="hybridMultilevel"/>
    <w:tmpl w:val="6A76B7FE"/>
    <w:lvl w:ilvl="0" w:tplc="CAD24EB6">
      <w:start w:val="1"/>
      <w:numFmt w:val="bullet"/>
      <w:lvlText w:val=""/>
      <w:lvlJc w:val="left"/>
      <w:pPr>
        <w:ind w:left="1185" w:hanging="360"/>
      </w:pPr>
      <w:rPr>
        <w:rFonts w:ascii="Symbol" w:hAnsi="Symbol" w:cs="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cs="Wingdings" w:hint="default"/>
      </w:rPr>
    </w:lvl>
    <w:lvl w:ilvl="3" w:tplc="04150001" w:tentative="1">
      <w:start w:val="1"/>
      <w:numFmt w:val="bullet"/>
      <w:lvlText w:val=""/>
      <w:lvlJc w:val="left"/>
      <w:pPr>
        <w:ind w:left="3345" w:hanging="360"/>
      </w:pPr>
      <w:rPr>
        <w:rFonts w:ascii="Symbol" w:hAnsi="Symbol" w:cs="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cs="Wingdings" w:hint="default"/>
      </w:rPr>
    </w:lvl>
    <w:lvl w:ilvl="6" w:tplc="04150001" w:tentative="1">
      <w:start w:val="1"/>
      <w:numFmt w:val="bullet"/>
      <w:lvlText w:val=""/>
      <w:lvlJc w:val="left"/>
      <w:pPr>
        <w:ind w:left="5505" w:hanging="360"/>
      </w:pPr>
      <w:rPr>
        <w:rFonts w:ascii="Symbol" w:hAnsi="Symbol" w:cs="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cs="Wingdings" w:hint="default"/>
      </w:rPr>
    </w:lvl>
  </w:abstractNum>
  <w:abstractNum w:abstractNumId="2" w15:restartNumberingAfterBreak="0">
    <w:nsid w:val="29FC5E9F"/>
    <w:multiLevelType w:val="singleLevel"/>
    <w:tmpl w:val="A4BC3FC6"/>
    <w:lvl w:ilvl="0">
      <w:start w:val="1"/>
      <w:numFmt w:val="decimal"/>
      <w:lvlText w:val="%1."/>
      <w:lvlJc w:val="left"/>
      <w:pPr>
        <w:tabs>
          <w:tab w:val="num" w:pos="360"/>
        </w:tabs>
        <w:ind w:left="360" w:hanging="360"/>
      </w:pPr>
      <w:rPr>
        <w:rFonts w:ascii="Times New Roman" w:hAnsi="Times New Roman" w:cs="Times New Roman" w:hint="default"/>
        <w:b/>
        <w:bCs/>
        <w:i w:val="0"/>
        <w:iCs w:val="0"/>
        <w:sz w:val="20"/>
        <w:szCs w:val="20"/>
      </w:rPr>
    </w:lvl>
  </w:abstractNum>
  <w:abstractNum w:abstractNumId="3" w15:restartNumberingAfterBreak="0">
    <w:nsid w:val="3298230F"/>
    <w:multiLevelType w:val="hybridMultilevel"/>
    <w:tmpl w:val="849271A6"/>
    <w:lvl w:ilvl="0" w:tplc="10747B7A">
      <w:start w:val="1"/>
      <w:numFmt w:val="bullet"/>
      <w:lvlText w:val=""/>
      <w:lvlJc w:val="left"/>
      <w:pPr>
        <w:tabs>
          <w:tab w:val="num" w:pos="5496"/>
        </w:tabs>
        <w:ind w:left="5496" w:hanging="360"/>
      </w:pPr>
      <w:rPr>
        <w:rFonts w:ascii="Symbol" w:hAnsi="Symbol" w:cs="Symbol" w:hint="default"/>
      </w:rPr>
    </w:lvl>
    <w:lvl w:ilvl="1" w:tplc="04150003">
      <w:start w:val="1"/>
      <w:numFmt w:val="decimal"/>
      <w:lvlText w:val="%2."/>
      <w:lvlJc w:val="left"/>
      <w:pPr>
        <w:tabs>
          <w:tab w:val="num" w:pos="6396"/>
        </w:tabs>
        <w:ind w:left="6396" w:hanging="360"/>
      </w:pPr>
    </w:lvl>
    <w:lvl w:ilvl="2" w:tplc="04150005">
      <w:start w:val="1"/>
      <w:numFmt w:val="decimal"/>
      <w:lvlText w:val="%3."/>
      <w:lvlJc w:val="left"/>
      <w:pPr>
        <w:tabs>
          <w:tab w:val="num" w:pos="7116"/>
        </w:tabs>
        <w:ind w:left="7116" w:hanging="360"/>
      </w:pPr>
    </w:lvl>
    <w:lvl w:ilvl="3" w:tplc="04150001">
      <w:start w:val="1"/>
      <w:numFmt w:val="decimal"/>
      <w:lvlText w:val="%4."/>
      <w:lvlJc w:val="left"/>
      <w:pPr>
        <w:tabs>
          <w:tab w:val="num" w:pos="7836"/>
        </w:tabs>
        <w:ind w:left="7836" w:hanging="360"/>
      </w:pPr>
    </w:lvl>
    <w:lvl w:ilvl="4" w:tplc="04150003">
      <w:start w:val="1"/>
      <w:numFmt w:val="decimal"/>
      <w:lvlText w:val="%5."/>
      <w:lvlJc w:val="left"/>
      <w:pPr>
        <w:tabs>
          <w:tab w:val="num" w:pos="8556"/>
        </w:tabs>
        <w:ind w:left="8556" w:hanging="360"/>
      </w:pPr>
    </w:lvl>
    <w:lvl w:ilvl="5" w:tplc="04150005">
      <w:start w:val="1"/>
      <w:numFmt w:val="decimal"/>
      <w:lvlText w:val="%6."/>
      <w:lvlJc w:val="left"/>
      <w:pPr>
        <w:tabs>
          <w:tab w:val="num" w:pos="9276"/>
        </w:tabs>
        <w:ind w:left="9276" w:hanging="360"/>
      </w:pPr>
    </w:lvl>
    <w:lvl w:ilvl="6" w:tplc="04150001">
      <w:start w:val="1"/>
      <w:numFmt w:val="decimal"/>
      <w:lvlText w:val="%7."/>
      <w:lvlJc w:val="left"/>
      <w:pPr>
        <w:tabs>
          <w:tab w:val="num" w:pos="9996"/>
        </w:tabs>
        <w:ind w:left="9996" w:hanging="360"/>
      </w:pPr>
    </w:lvl>
    <w:lvl w:ilvl="7" w:tplc="04150003">
      <w:start w:val="1"/>
      <w:numFmt w:val="decimal"/>
      <w:lvlText w:val="%8."/>
      <w:lvlJc w:val="left"/>
      <w:pPr>
        <w:tabs>
          <w:tab w:val="num" w:pos="10716"/>
        </w:tabs>
        <w:ind w:left="10716" w:hanging="360"/>
      </w:pPr>
    </w:lvl>
    <w:lvl w:ilvl="8" w:tplc="04150005">
      <w:start w:val="1"/>
      <w:numFmt w:val="decimal"/>
      <w:lvlText w:val="%9."/>
      <w:lvlJc w:val="left"/>
      <w:pPr>
        <w:tabs>
          <w:tab w:val="num" w:pos="11436"/>
        </w:tabs>
        <w:ind w:left="11436" w:hanging="360"/>
      </w:pPr>
    </w:lvl>
  </w:abstractNum>
  <w:abstractNum w:abstractNumId="4" w15:restartNumberingAfterBreak="0">
    <w:nsid w:val="359F4FEF"/>
    <w:multiLevelType w:val="singleLevel"/>
    <w:tmpl w:val="D3CCE7AC"/>
    <w:lvl w:ilvl="0">
      <w:start w:val="1"/>
      <w:numFmt w:val="bullet"/>
      <w:lvlText w:val=""/>
      <w:lvlJc w:val="left"/>
      <w:pPr>
        <w:ind w:left="360" w:hanging="360"/>
      </w:pPr>
      <w:rPr>
        <w:rFonts w:ascii="Symbol" w:hAnsi="Symbol" w:cs="Symbol" w:hint="default"/>
        <w:color w:val="auto"/>
      </w:rPr>
    </w:lvl>
  </w:abstractNum>
  <w:abstractNum w:abstractNumId="5" w15:restartNumberingAfterBreak="0">
    <w:nsid w:val="520B26DF"/>
    <w:multiLevelType w:val="hybridMultilevel"/>
    <w:tmpl w:val="D0A86AEA"/>
    <w:lvl w:ilvl="0" w:tplc="04150001">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54A17722"/>
    <w:multiLevelType w:val="hybridMultilevel"/>
    <w:tmpl w:val="467EC89C"/>
    <w:lvl w:ilvl="0" w:tplc="CAD24EB6">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5BAB7F61"/>
    <w:multiLevelType w:val="hybridMultilevel"/>
    <w:tmpl w:val="C26AFFFA"/>
    <w:lvl w:ilvl="0" w:tplc="A4BC3FC6">
      <w:start w:val="1"/>
      <w:numFmt w:val="decimal"/>
      <w:lvlText w:val="%1."/>
      <w:lvlJc w:val="left"/>
      <w:pPr>
        <w:tabs>
          <w:tab w:val="num" w:pos="365"/>
        </w:tabs>
        <w:ind w:left="365" w:hanging="360"/>
      </w:pPr>
      <w:rPr>
        <w:rFonts w:ascii="Times New Roman" w:hAnsi="Times New Roman" w:cs="Times New Roman" w:hint="default"/>
        <w:b/>
        <w:bCs/>
        <w:i w:val="0"/>
        <w:iCs w:val="0"/>
        <w:color w:val="auto"/>
        <w:sz w:val="20"/>
        <w:szCs w:val="20"/>
      </w:rPr>
    </w:lvl>
    <w:lvl w:ilvl="1" w:tplc="04150019">
      <w:start w:val="1"/>
      <w:numFmt w:val="lowerLetter"/>
      <w:lvlText w:val="%2."/>
      <w:lvlJc w:val="left"/>
      <w:pPr>
        <w:tabs>
          <w:tab w:val="num" w:pos="1445"/>
        </w:tabs>
        <w:ind w:left="1445" w:hanging="360"/>
      </w:pPr>
    </w:lvl>
    <w:lvl w:ilvl="2" w:tplc="0415001B">
      <w:start w:val="1"/>
      <w:numFmt w:val="lowerRoman"/>
      <w:lvlText w:val="%3."/>
      <w:lvlJc w:val="right"/>
      <w:pPr>
        <w:tabs>
          <w:tab w:val="num" w:pos="2165"/>
        </w:tabs>
        <w:ind w:left="2165" w:hanging="180"/>
      </w:pPr>
    </w:lvl>
    <w:lvl w:ilvl="3" w:tplc="0415000F">
      <w:start w:val="1"/>
      <w:numFmt w:val="decimal"/>
      <w:lvlText w:val="%4."/>
      <w:lvlJc w:val="left"/>
      <w:pPr>
        <w:tabs>
          <w:tab w:val="num" w:pos="2885"/>
        </w:tabs>
        <w:ind w:left="2885" w:hanging="360"/>
      </w:pPr>
    </w:lvl>
    <w:lvl w:ilvl="4" w:tplc="04150019">
      <w:start w:val="1"/>
      <w:numFmt w:val="lowerLetter"/>
      <w:lvlText w:val="%5."/>
      <w:lvlJc w:val="left"/>
      <w:pPr>
        <w:tabs>
          <w:tab w:val="num" w:pos="3605"/>
        </w:tabs>
        <w:ind w:left="3605" w:hanging="360"/>
      </w:pPr>
    </w:lvl>
    <w:lvl w:ilvl="5" w:tplc="0415001B">
      <w:start w:val="1"/>
      <w:numFmt w:val="lowerRoman"/>
      <w:lvlText w:val="%6."/>
      <w:lvlJc w:val="right"/>
      <w:pPr>
        <w:tabs>
          <w:tab w:val="num" w:pos="4325"/>
        </w:tabs>
        <w:ind w:left="4325" w:hanging="180"/>
      </w:pPr>
    </w:lvl>
    <w:lvl w:ilvl="6" w:tplc="0415000F">
      <w:start w:val="1"/>
      <w:numFmt w:val="decimal"/>
      <w:lvlText w:val="%7."/>
      <w:lvlJc w:val="left"/>
      <w:pPr>
        <w:tabs>
          <w:tab w:val="num" w:pos="5045"/>
        </w:tabs>
        <w:ind w:left="5045" w:hanging="360"/>
      </w:pPr>
    </w:lvl>
    <w:lvl w:ilvl="7" w:tplc="04150019">
      <w:start w:val="1"/>
      <w:numFmt w:val="lowerLetter"/>
      <w:lvlText w:val="%8."/>
      <w:lvlJc w:val="left"/>
      <w:pPr>
        <w:tabs>
          <w:tab w:val="num" w:pos="5765"/>
        </w:tabs>
        <w:ind w:left="5765" w:hanging="360"/>
      </w:pPr>
    </w:lvl>
    <w:lvl w:ilvl="8" w:tplc="0415001B">
      <w:start w:val="1"/>
      <w:numFmt w:val="lowerRoman"/>
      <w:lvlText w:val="%9."/>
      <w:lvlJc w:val="right"/>
      <w:pPr>
        <w:tabs>
          <w:tab w:val="num" w:pos="6485"/>
        </w:tabs>
        <w:ind w:left="6485" w:hanging="180"/>
      </w:pPr>
    </w:lvl>
  </w:abstractNum>
  <w:abstractNum w:abstractNumId="8" w15:restartNumberingAfterBreak="0">
    <w:nsid w:val="5E69218F"/>
    <w:multiLevelType w:val="hybridMultilevel"/>
    <w:tmpl w:val="4D60F3AA"/>
    <w:lvl w:ilvl="0" w:tplc="A4BC3FC6">
      <w:start w:val="1"/>
      <w:numFmt w:val="decimal"/>
      <w:lvlText w:val="%1."/>
      <w:lvlJc w:val="left"/>
      <w:pPr>
        <w:ind w:left="720" w:hanging="360"/>
      </w:pPr>
      <w:rPr>
        <w:rFonts w:ascii="Times New Roman" w:hAnsi="Times New Roman" w:cs="Times New Roman" w:hint="default"/>
        <w:b/>
        <w:bCs/>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8D726A0"/>
    <w:multiLevelType w:val="hybridMultilevel"/>
    <w:tmpl w:val="B71065C8"/>
    <w:lvl w:ilvl="0" w:tplc="CAD24EB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CB332FA"/>
    <w:multiLevelType w:val="hybridMultilevel"/>
    <w:tmpl w:val="FB42D0B8"/>
    <w:lvl w:ilvl="0" w:tplc="A4BC3FC6">
      <w:start w:val="1"/>
      <w:numFmt w:val="decimal"/>
      <w:lvlText w:val="%1."/>
      <w:lvlJc w:val="left"/>
      <w:pPr>
        <w:ind w:left="720" w:hanging="360"/>
      </w:pPr>
      <w:rPr>
        <w:rFonts w:ascii="Times New Roman" w:hAnsi="Times New Roman" w:cs="Times New Roman" w:hint="default"/>
        <w:b/>
        <w:bCs/>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0"/>
  </w:num>
  <w:num w:numId="5">
    <w:abstractNumId w:val="5"/>
  </w:num>
  <w:num w:numId="6">
    <w:abstractNumId w:val="6"/>
  </w:num>
  <w:num w:numId="7">
    <w:abstractNumId w:val="1"/>
  </w:num>
  <w:num w:numId="8">
    <w:abstractNumId w:val="4"/>
  </w:num>
  <w:num w:numId="9">
    <w:abstractNumId w:val="3"/>
    <w:lvlOverride w:ilvl="0"/>
    <w:lvlOverride w:ilvl="1">
      <w:startOverride w:val="1"/>
    </w:lvlOverride>
    <w:lvlOverride w:ilvl="2"/>
    <w:lvlOverride w:ilvl="3"/>
    <w:lvlOverride w:ilvl="4"/>
    <w:lvlOverride w:ilvl="5"/>
    <w:lvlOverride w:ilvl="6"/>
    <w:lvlOverride w:ilvl="7"/>
    <w:lvlOverride w:ilv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3D7"/>
    <w:rsid w:val="00005686"/>
    <w:rsid w:val="000313D7"/>
    <w:rsid w:val="000D00A7"/>
    <w:rsid w:val="001461F0"/>
    <w:rsid w:val="001C4FE1"/>
    <w:rsid w:val="001F3CD4"/>
    <w:rsid w:val="002D54B3"/>
    <w:rsid w:val="003305B0"/>
    <w:rsid w:val="003A1541"/>
    <w:rsid w:val="00462196"/>
    <w:rsid w:val="004C6FAE"/>
    <w:rsid w:val="0058003C"/>
    <w:rsid w:val="005B5353"/>
    <w:rsid w:val="005C15B4"/>
    <w:rsid w:val="005C3D0D"/>
    <w:rsid w:val="006F46E8"/>
    <w:rsid w:val="00717591"/>
    <w:rsid w:val="00795FDF"/>
    <w:rsid w:val="008865E6"/>
    <w:rsid w:val="008F526F"/>
    <w:rsid w:val="00917EDA"/>
    <w:rsid w:val="009F1017"/>
    <w:rsid w:val="00B12FED"/>
    <w:rsid w:val="00B7126E"/>
    <w:rsid w:val="00BA73DF"/>
    <w:rsid w:val="00C75C31"/>
    <w:rsid w:val="00C8235E"/>
    <w:rsid w:val="00CB3AE6"/>
    <w:rsid w:val="00D65C61"/>
    <w:rsid w:val="00DF7AD0"/>
    <w:rsid w:val="00E34226"/>
    <w:rsid w:val="00E4096C"/>
    <w:rsid w:val="00E60613"/>
    <w:rsid w:val="00EC3D66"/>
    <w:rsid w:val="00F74F13"/>
    <w:rsid w:val="00F81AA2"/>
    <w:rsid w:val="00FA6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34F1A"/>
  <w15:docId w15:val="{3669009F-580A-4E2D-AFE2-34CA7405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13D7"/>
    <w:rPr>
      <w:rFonts w:ascii="Times New Roman" w:eastAsia="Times New Roman" w:hAnsi="Times New Roman"/>
      <w:sz w:val="20"/>
      <w:szCs w:val="20"/>
    </w:rPr>
  </w:style>
  <w:style w:type="paragraph" w:styleId="Nagwek1">
    <w:name w:val="heading 1"/>
    <w:basedOn w:val="Normalny"/>
    <w:next w:val="Normalny"/>
    <w:link w:val="Nagwek1Znak"/>
    <w:uiPriority w:val="99"/>
    <w:qFormat/>
    <w:rsid w:val="000313D7"/>
    <w:pPr>
      <w:keepNext/>
      <w:jc w:val="right"/>
      <w:outlineLvl w:val="0"/>
    </w:pPr>
    <w:rPr>
      <w:rFonts w:ascii="Arial" w:hAnsi="Arial" w:cs="Arial"/>
      <w:b/>
      <w:bCs/>
      <w:sz w:val="24"/>
      <w:szCs w:val="24"/>
    </w:rPr>
  </w:style>
  <w:style w:type="paragraph" w:styleId="Nagwek2">
    <w:name w:val="heading 2"/>
    <w:basedOn w:val="Normalny"/>
    <w:next w:val="Normalny"/>
    <w:link w:val="Nagwek2Znak"/>
    <w:uiPriority w:val="99"/>
    <w:qFormat/>
    <w:rsid w:val="000313D7"/>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313D7"/>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313D7"/>
    <w:rPr>
      <w:rFonts w:ascii="Arial" w:hAnsi="Arial" w:cs="Arial"/>
      <w:b/>
      <w:bCs/>
      <w:sz w:val="20"/>
      <w:szCs w:val="20"/>
      <w:lang w:eastAsia="pl-PL"/>
    </w:rPr>
  </w:style>
  <w:style w:type="character" w:customStyle="1" w:styleId="Nagwek2Znak">
    <w:name w:val="Nagłówek 2 Znak"/>
    <w:basedOn w:val="Domylnaczcionkaakapitu"/>
    <w:link w:val="Nagwek2"/>
    <w:uiPriority w:val="99"/>
    <w:rsid w:val="000313D7"/>
    <w:rPr>
      <w:rFonts w:ascii="Arial" w:hAnsi="Arial" w:cs="Arial"/>
      <w:b/>
      <w:bCs/>
      <w:i/>
      <w:iCs/>
      <w:sz w:val="20"/>
      <w:szCs w:val="20"/>
      <w:lang w:eastAsia="pl-PL"/>
    </w:rPr>
  </w:style>
  <w:style w:type="character" w:customStyle="1" w:styleId="Nagwek3Znak">
    <w:name w:val="Nagłówek 3 Znak"/>
    <w:basedOn w:val="Domylnaczcionkaakapitu"/>
    <w:link w:val="Nagwek3"/>
    <w:uiPriority w:val="99"/>
    <w:rsid w:val="000313D7"/>
    <w:rPr>
      <w:rFonts w:ascii="Arial" w:hAnsi="Arial" w:cs="Arial"/>
      <w:b/>
      <w:bCs/>
      <w:sz w:val="20"/>
      <w:szCs w:val="20"/>
      <w:lang w:eastAsia="pl-PL"/>
    </w:rPr>
  </w:style>
  <w:style w:type="paragraph" w:styleId="Tekstpodstawowy">
    <w:name w:val="Body Text"/>
    <w:basedOn w:val="Normalny"/>
    <w:link w:val="TekstpodstawowyZnak"/>
    <w:uiPriority w:val="99"/>
    <w:semiHidden/>
    <w:rsid w:val="000313D7"/>
    <w:pPr>
      <w:spacing w:after="120" w:line="360" w:lineRule="atLeast"/>
      <w:jc w:val="both"/>
    </w:pPr>
    <w:rPr>
      <w:rFonts w:ascii="Helv" w:hAnsi="Helv" w:cs="Helv"/>
      <w:color w:val="000000"/>
    </w:rPr>
  </w:style>
  <w:style w:type="character" w:customStyle="1" w:styleId="TekstpodstawowyZnak">
    <w:name w:val="Tekst podstawowy Znak"/>
    <w:basedOn w:val="Domylnaczcionkaakapitu"/>
    <w:link w:val="Tekstpodstawowy"/>
    <w:uiPriority w:val="99"/>
    <w:semiHidden/>
    <w:rsid w:val="000313D7"/>
    <w:rPr>
      <w:rFonts w:ascii="Helv" w:hAnsi="Helv" w:cs="Helv"/>
      <w:snapToGrid w:val="0"/>
      <w:color w:val="000000"/>
      <w:sz w:val="20"/>
      <w:szCs w:val="20"/>
      <w:lang w:eastAsia="pl-PL"/>
    </w:rPr>
  </w:style>
  <w:style w:type="paragraph" w:styleId="Tekstpodstawowy3">
    <w:name w:val="Body Text 3"/>
    <w:basedOn w:val="Normalny"/>
    <w:link w:val="Tekstpodstawowy3Znak"/>
    <w:uiPriority w:val="99"/>
    <w:semiHidden/>
    <w:rsid w:val="000313D7"/>
    <w:pPr>
      <w:spacing w:after="120"/>
    </w:pPr>
    <w:rPr>
      <w:sz w:val="16"/>
      <w:szCs w:val="16"/>
    </w:rPr>
  </w:style>
  <w:style w:type="character" w:customStyle="1" w:styleId="Tekstpodstawowy3Znak">
    <w:name w:val="Tekst podstawowy 3 Znak"/>
    <w:basedOn w:val="Domylnaczcionkaakapitu"/>
    <w:link w:val="Tekstpodstawowy3"/>
    <w:uiPriority w:val="99"/>
    <w:semiHidden/>
    <w:rsid w:val="000313D7"/>
    <w:rPr>
      <w:rFonts w:ascii="Times New Roman" w:hAnsi="Times New Roman" w:cs="Times New Roman"/>
      <w:sz w:val="20"/>
      <w:szCs w:val="20"/>
      <w:lang w:eastAsia="pl-PL"/>
    </w:rPr>
  </w:style>
  <w:style w:type="paragraph" w:styleId="Stopka">
    <w:name w:val="footer"/>
    <w:basedOn w:val="Normalny"/>
    <w:link w:val="StopkaZnak"/>
    <w:uiPriority w:val="99"/>
    <w:rsid w:val="000313D7"/>
    <w:pPr>
      <w:tabs>
        <w:tab w:val="center" w:pos="4536"/>
        <w:tab w:val="right" w:pos="9072"/>
      </w:tabs>
    </w:pPr>
    <w:rPr>
      <w:rFonts w:eastAsia="Calibri"/>
      <w:noProof/>
      <w:sz w:val="24"/>
      <w:szCs w:val="24"/>
    </w:rPr>
  </w:style>
  <w:style w:type="character" w:customStyle="1" w:styleId="StopkaZnak">
    <w:name w:val="Stopka Znak"/>
    <w:basedOn w:val="Domylnaczcionkaakapitu"/>
    <w:link w:val="Stopka"/>
    <w:uiPriority w:val="99"/>
    <w:rsid w:val="000313D7"/>
    <w:rPr>
      <w:rFonts w:ascii="Times New Roman" w:hAnsi="Times New Roman" w:cs="Times New Roman"/>
      <w:noProof/>
      <w:sz w:val="24"/>
      <w:szCs w:val="24"/>
      <w:lang w:eastAsia="pl-PL"/>
    </w:rPr>
  </w:style>
  <w:style w:type="paragraph" w:styleId="Akapitzlist">
    <w:name w:val="List Paragraph"/>
    <w:basedOn w:val="Normalny"/>
    <w:uiPriority w:val="99"/>
    <w:qFormat/>
    <w:rsid w:val="000313D7"/>
    <w:pPr>
      <w:ind w:left="720"/>
      <w:contextualSpacing/>
    </w:pPr>
  </w:style>
  <w:style w:type="character" w:styleId="Hipercze">
    <w:name w:val="Hyperlink"/>
    <w:basedOn w:val="Domylnaczcionkaakapitu"/>
    <w:uiPriority w:val="99"/>
    <w:rsid w:val="003305B0"/>
    <w:rPr>
      <w:color w:val="0000FF"/>
      <w:u w:val="single"/>
    </w:rPr>
  </w:style>
  <w:style w:type="paragraph" w:styleId="Tekstdymka">
    <w:name w:val="Balloon Text"/>
    <w:basedOn w:val="Normalny"/>
    <w:link w:val="TekstdymkaZnak"/>
    <w:uiPriority w:val="99"/>
    <w:semiHidden/>
    <w:rsid w:val="00D65C61"/>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imes New Roman" w:hAnsi="Times New Roman"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8490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Załącznik do zarządzenia Nr</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dc:title>
  <dc:subject/>
  <dc:creator>kamleo</dc:creator>
  <cp:keywords/>
  <dc:description/>
  <cp:lastModifiedBy>Joanna Przybylska</cp:lastModifiedBy>
  <cp:revision>2</cp:revision>
  <cp:lastPrinted>2020-05-15T08:49:00Z</cp:lastPrinted>
  <dcterms:created xsi:type="dcterms:W3CDTF">2020-06-23T10:29:00Z</dcterms:created>
  <dcterms:modified xsi:type="dcterms:W3CDTF">2020-06-23T10:29:00Z</dcterms:modified>
</cp:coreProperties>
</file>