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B4" w:rsidRDefault="005B62B4">
      <w:pPr>
        <w:pStyle w:val="Nagwek1"/>
        <w:ind w:left="-540" w:right="-470" w:firstLine="6"/>
        <w:jc w:val="right"/>
        <w:rPr>
          <w:rFonts w:ascii="Times New Roman" w:hAnsi="Times New Roman"/>
          <w:sz w:val="20"/>
        </w:rPr>
      </w:pPr>
    </w:p>
    <w:p w:rsidR="005B62B4" w:rsidRPr="00CE5D09" w:rsidRDefault="005B62B4">
      <w:pPr>
        <w:pStyle w:val="Nagwek1"/>
        <w:ind w:left="-540" w:right="-470" w:firstLine="6"/>
        <w:jc w:val="right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Pr="00CE5D09">
        <w:rPr>
          <w:rFonts w:ascii="Times New Roman" w:hAnsi="Times New Roman"/>
          <w:sz w:val="20"/>
        </w:rPr>
        <w:t xml:space="preserve">Załącznik </w:t>
      </w:r>
      <w:r w:rsidRPr="00CE5D09">
        <w:rPr>
          <w:rFonts w:ascii="Times New Roman" w:hAnsi="Times New Roman"/>
          <w:snapToGrid w:val="0"/>
          <w:sz w:val="20"/>
        </w:rPr>
        <w:t>do zarządz</w:t>
      </w:r>
      <w:r w:rsidR="009D1B34">
        <w:rPr>
          <w:rFonts w:ascii="Times New Roman" w:hAnsi="Times New Roman"/>
          <w:snapToGrid w:val="0"/>
          <w:sz w:val="20"/>
        </w:rPr>
        <w:t xml:space="preserve">enia Nr 438/ </w:t>
      </w:r>
      <w:r w:rsidR="00AB1C17">
        <w:rPr>
          <w:rFonts w:ascii="Times New Roman" w:hAnsi="Times New Roman"/>
          <w:snapToGrid w:val="0"/>
          <w:sz w:val="20"/>
        </w:rPr>
        <w:t>2020</w:t>
      </w:r>
      <w:r w:rsidRPr="00CE5D09">
        <w:rPr>
          <w:rFonts w:ascii="Times New Roman" w:hAnsi="Times New Roman"/>
          <w:snapToGrid w:val="0"/>
          <w:sz w:val="20"/>
        </w:rPr>
        <w:t>/P</w:t>
      </w:r>
    </w:p>
    <w:p w:rsidR="005B62B4" w:rsidRPr="00CE5D09" w:rsidRDefault="005B62B4">
      <w:pPr>
        <w:ind w:left="-540" w:right="-470"/>
        <w:jc w:val="right"/>
        <w:rPr>
          <w:b/>
          <w:snapToGrid w:val="0"/>
          <w:sz w:val="20"/>
        </w:rPr>
      </w:pPr>
      <w:r w:rsidRPr="00CE5D09">
        <w:rPr>
          <w:b/>
          <w:snapToGrid w:val="0"/>
          <w:sz w:val="20"/>
        </w:rPr>
        <w:t>PREZYDENTA MIASTA POZNANIA</w:t>
      </w:r>
    </w:p>
    <w:p w:rsidR="005B62B4" w:rsidRPr="00CE5D09" w:rsidRDefault="00AB1C17">
      <w:pPr>
        <w:ind w:left="-540" w:right="-470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z dnia </w:t>
      </w:r>
      <w:r w:rsidR="009D1B34">
        <w:rPr>
          <w:b/>
          <w:snapToGrid w:val="0"/>
          <w:sz w:val="20"/>
        </w:rPr>
        <w:t xml:space="preserve">24 czerwca </w:t>
      </w:r>
      <w:bookmarkStart w:id="0" w:name="_GoBack"/>
      <w:bookmarkEnd w:id="0"/>
      <w:r>
        <w:rPr>
          <w:b/>
          <w:snapToGrid w:val="0"/>
          <w:sz w:val="20"/>
        </w:rPr>
        <w:t>2020</w:t>
      </w:r>
      <w:r w:rsidR="005B62B4" w:rsidRPr="00CE5D09">
        <w:rPr>
          <w:b/>
          <w:snapToGrid w:val="0"/>
          <w:sz w:val="20"/>
        </w:rPr>
        <w:t xml:space="preserve"> r.</w:t>
      </w:r>
    </w:p>
    <w:p w:rsidR="005B62B4" w:rsidRPr="00CE5D09" w:rsidRDefault="005B62B4">
      <w:pPr>
        <w:pStyle w:val="Nagwek2"/>
        <w:spacing w:line="240" w:lineRule="auto"/>
        <w:ind w:left="-540" w:right="-650" w:firstLine="5"/>
        <w:jc w:val="center"/>
        <w:rPr>
          <w:rFonts w:ascii="Times New Roman" w:hAnsi="Times New Roman"/>
          <w:b w:val="0"/>
          <w:i w:val="0"/>
        </w:rPr>
      </w:pPr>
    </w:p>
    <w:p w:rsidR="00F54E3B" w:rsidRPr="00CE5D09" w:rsidRDefault="00F54E3B" w:rsidP="00F54E3B"/>
    <w:p w:rsidR="005B62B4" w:rsidRPr="00CE5D09" w:rsidRDefault="005B62B4"/>
    <w:p w:rsidR="005B62B4" w:rsidRPr="00CE5D09" w:rsidRDefault="005B62B4">
      <w:pPr>
        <w:pStyle w:val="Nagwek2"/>
        <w:spacing w:after="60" w:line="240" w:lineRule="auto"/>
        <w:ind w:left="-539" w:right="-652" w:firstLine="6"/>
        <w:jc w:val="center"/>
        <w:rPr>
          <w:rFonts w:ascii="Times New Roman" w:hAnsi="Times New Roman"/>
          <w:i w:val="0"/>
          <w:sz w:val="28"/>
          <w:szCs w:val="28"/>
        </w:rPr>
      </w:pPr>
      <w:r w:rsidRPr="00CE5D09">
        <w:rPr>
          <w:rFonts w:ascii="Times New Roman" w:hAnsi="Times New Roman"/>
          <w:i w:val="0"/>
          <w:sz w:val="28"/>
          <w:szCs w:val="28"/>
        </w:rPr>
        <w:t>WYKAZ</w:t>
      </w:r>
    </w:p>
    <w:p w:rsidR="005B62B4" w:rsidRPr="00CE5D09" w:rsidRDefault="005B62B4" w:rsidP="000347AF">
      <w:pPr>
        <w:pStyle w:val="Nagwek2"/>
        <w:spacing w:before="20" w:after="40"/>
        <w:ind w:left="-539" w:right="-828" w:firstLine="0"/>
        <w:jc w:val="center"/>
        <w:rPr>
          <w:rFonts w:ascii="Times New Roman" w:hAnsi="Times New Roman"/>
          <w:i w:val="0"/>
          <w:sz w:val="24"/>
        </w:rPr>
      </w:pPr>
      <w:r w:rsidRPr="00CE5D09">
        <w:rPr>
          <w:rFonts w:ascii="Times New Roman" w:hAnsi="Times New Roman"/>
          <w:i w:val="0"/>
          <w:sz w:val="24"/>
        </w:rPr>
        <w:t>nieruchomości przeznaczonych do sprzedaży w trybie przetargu ustnego nieograniczonego</w:t>
      </w:r>
    </w:p>
    <w:p w:rsidR="00797567" w:rsidRPr="000D59B3" w:rsidRDefault="00797567" w:rsidP="00797567">
      <w:pPr>
        <w:rPr>
          <w:highlight w:val="yellow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2140"/>
        <w:gridCol w:w="6145"/>
        <w:gridCol w:w="1440"/>
      </w:tblGrid>
      <w:tr w:rsidR="005B62B4" w:rsidRPr="000D59B3">
        <w:tc>
          <w:tcPr>
            <w:tcW w:w="535" w:type="dxa"/>
            <w:vAlign w:val="center"/>
          </w:tcPr>
          <w:p w:rsidR="005B62B4" w:rsidRPr="000D59B3" w:rsidRDefault="005B62B4">
            <w:pPr>
              <w:jc w:val="center"/>
              <w:rPr>
                <w:b/>
                <w:sz w:val="20"/>
                <w:szCs w:val="20"/>
              </w:rPr>
            </w:pPr>
            <w:r w:rsidRPr="000D59B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40" w:type="dxa"/>
            <w:vAlign w:val="center"/>
          </w:tcPr>
          <w:p w:rsidR="005B62B4" w:rsidRPr="000D59B3" w:rsidRDefault="005B62B4">
            <w:pPr>
              <w:spacing w:before="80" w:after="80"/>
              <w:jc w:val="center"/>
              <w:rPr>
                <w:b/>
                <w:sz w:val="20"/>
                <w:szCs w:val="20"/>
                <w:highlight w:val="yellow"/>
              </w:rPr>
            </w:pPr>
            <w:r w:rsidRPr="000D59B3">
              <w:rPr>
                <w:b/>
                <w:sz w:val="20"/>
                <w:szCs w:val="20"/>
              </w:rPr>
              <w:t>Adres i oznaczenia geodezyjne</w:t>
            </w:r>
          </w:p>
        </w:tc>
        <w:tc>
          <w:tcPr>
            <w:tcW w:w="6145" w:type="dxa"/>
            <w:vAlign w:val="center"/>
          </w:tcPr>
          <w:p w:rsidR="005B62B4" w:rsidRPr="00AD4C17" w:rsidRDefault="005B62B4">
            <w:pPr>
              <w:jc w:val="center"/>
              <w:rPr>
                <w:b/>
                <w:sz w:val="20"/>
                <w:szCs w:val="20"/>
              </w:rPr>
            </w:pPr>
            <w:r w:rsidRPr="00AD4C17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1440" w:type="dxa"/>
            <w:vAlign w:val="center"/>
          </w:tcPr>
          <w:p w:rsidR="005B62B4" w:rsidRPr="000D59B3" w:rsidRDefault="005B62B4">
            <w:pPr>
              <w:spacing w:before="80" w:after="80"/>
              <w:jc w:val="center"/>
              <w:rPr>
                <w:b/>
                <w:sz w:val="20"/>
                <w:szCs w:val="20"/>
                <w:highlight w:val="yellow"/>
              </w:rPr>
            </w:pPr>
            <w:r w:rsidRPr="00AD4C17">
              <w:rPr>
                <w:b/>
                <w:sz w:val="20"/>
                <w:szCs w:val="20"/>
              </w:rPr>
              <w:t>Cena n</w:t>
            </w:r>
            <w:r w:rsidRPr="00AD4C17">
              <w:rPr>
                <w:b/>
                <w:spacing w:val="-4"/>
                <w:sz w:val="20"/>
                <w:szCs w:val="20"/>
              </w:rPr>
              <w:t>ieruchomości</w:t>
            </w:r>
          </w:p>
        </w:tc>
      </w:tr>
      <w:tr w:rsidR="005B62B4" w:rsidRPr="000D59B3">
        <w:tc>
          <w:tcPr>
            <w:tcW w:w="535" w:type="dxa"/>
          </w:tcPr>
          <w:p w:rsidR="005B62B4" w:rsidRPr="000D59B3" w:rsidRDefault="005B62B4">
            <w:pPr>
              <w:spacing w:before="80"/>
              <w:jc w:val="center"/>
              <w:rPr>
                <w:sz w:val="20"/>
                <w:szCs w:val="20"/>
              </w:rPr>
            </w:pPr>
            <w:r w:rsidRPr="000D59B3">
              <w:rPr>
                <w:sz w:val="20"/>
                <w:szCs w:val="20"/>
              </w:rPr>
              <w:t>1.</w:t>
            </w:r>
          </w:p>
        </w:tc>
        <w:tc>
          <w:tcPr>
            <w:tcW w:w="2140" w:type="dxa"/>
          </w:tcPr>
          <w:p w:rsidR="005B62B4" w:rsidRPr="00F61F05" w:rsidRDefault="005B62B4" w:rsidP="00F54E3B">
            <w:pPr>
              <w:spacing w:before="120" w:after="120"/>
              <w:rPr>
                <w:b/>
                <w:spacing w:val="-4"/>
                <w:sz w:val="20"/>
                <w:szCs w:val="20"/>
              </w:rPr>
            </w:pPr>
            <w:r w:rsidRPr="00F61F05">
              <w:rPr>
                <w:b/>
                <w:spacing w:val="-4"/>
                <w:sz w:val="20"/>
                <w:szCs w:val="20"/>
              </w:rPr>
              <w:t>ul</w:t>
            </w:r>
            <w:r w:rsidR="006A576F" w:rsidRPr="00F61F05">
              <w:rPr>
                <w:b/>
                <w:spacing w:val="-4"/>
                <w:sz w:val="20"/>
                <w:szCs w:val="20"/>
              </w:rPr>
              <w:t>.</w:t>
            </w:r>
            <w:r w:rsidRPr="00F61F05">
              <w:rPr>
                <w:b/>
                <w:spacing w:val="-4"/>
                <w:sz w:val="20"/>
                <w:szCs w:val="20"/>
              </w:rPr>
              <w:t xml:space="preserve"> </w:t>
            </w:r>
            <w:r w:rsidR="00F61F05">
              <w:rPr>
                <w:b/>
                <w:spacing w:val="-4"/>
                <w:sz w:val="20"/>
                <w:szCs w:val="20"/>
              </w:rPr>
              <w:t>Wąwozowa</w:t>
            </w:r>
          </w:p>
          <w:p w:rsidR="005B62B4" w:rsidRPr="00F61F05" w:rsidRDefault="005B62B4" w:rsidP="00797567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 xml:space="preserve">obr. </w:t>
            </w:r>
            <w:r w:rsidR="00376E65" w:rsidRPr="00F61F05">
              <w:rPr>
                <w:sz w:val="20"/>
                <w:szCs w:val="20"/>
              </w:rPr>
              <w:t>Górczyn</w:t>
            </w:r>
          </w:p>
          <w:p w:rsidR="005B62B4" w:rsidRPr="00F61F05" w:rsidRDefault="00E9559E" w:rsidP="00797567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>ark. 21</w:t>
            </w:r>
          </w:p>
          <w:p w:rsidR="005B62B4" w:rsidRPr="00F61F05" w:rsidRDefault="005B62B4" w:rsidP="00797567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 xml:space="preserve">dz. </w:t>
            </w:r>
            <w:r w:rsidR="00EC23A5" w:rsidRPr="00F61F05">
              <w:rPr>
                <w:b/>
                <w:sz w:val="20"/>
                <w:szCs w:val="20"/>
              </w:rPr>
              <w:t>53/19</w:t>
            </w:r>
            <w:r w:rsidRPr="00F61F0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1F05">
              <w:rPr>
                <w:spacing w:val="-4"/>
                <w:sz w:val="20"/>
                <w:szCs w:val="20"/>
              </w:rPr>
              <w:t>(</w:t>
            </w:r>
            <w:r w:rsidR="00E9559E" w:rsidRPr="00F61F05">
              <w:rPr>
                <w:spacing w:val="-4"/>
                <w:sz w:val="20"/>
                <w:szCs w:val="20"/>
              </w:rPr>
              <w:t>N</w:t>
            </w:r>
            <w:r w:rsidRPr="00F61F05">
              <w:rPr>
                <w:spacing w:val="-4"/>
                <w:sz w:val="20"/>
                <w:szCs w:val="20"/>
              </w:rPr>
              <w:t xml:space="preserve">) </w:t>
            </w:r>
          </w:p>
          <w:p w:rsidR="00797567" w:rsidRPr="00F61F05" w:rsidRDefault="005B62B4" w:rsidP="00797567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 xml:space="preserve">pow. </w:t>
            </w:r>
            <w:r w:rsidR="00EC23A5" w:rsidRPr="00F61F05">
              <w:rPr>
                <w:sz w:val="20"/>
                <w:szCs w:val="20"/>
              </w:rPr>
              <w:t>606</w:t>
            </w:r>
            <w:r w:rsidRPr="00F61F05">
              <w:rPr>
                <w:sz w:val="20"/>
                <w:szCs w:val="20"/>
              </w:rPr>
              <w:t xml:space="preserve"> m</w:t>
            </w:r>
            <w:r w:rsidRPr="00F61F05">
              <w:rPr>
                <w:sz w:val="20"/>
                <w:szCs w:val="20"/>
                <w:vertAlign w:val="superscript"/>
              </w:rPr>
              <w:t>2</w:t>
            </w:r>
            <w:r w:rsidRPr="00F61F05">
              <w:rPr>
                <w:sz w:val="20"/>
                <w:szCs w:val="20"/>
              </w:rPr>
              <w:t xml:space="preserve"> </w:t>
            </w:r>
          </w:p>
          <w:p w:rsidR="005B62B4" w:rsidRPr="00F61F05" w:rsidRDefault="00E9559E" w:rsidP="00797567">
            <w:pPr>
              <w:rPr>
                <w:sz w:val="20"/>
                <w:szCs w:val="20"/>
              </w:rPr>
            </w:pPr>
            <w:r w:rsidRPr="00F61F05">
              <w:rPr>
                <w:spacing w:val="-4"/>
                <w:sz w:val="20"/>
                <w:szCs w:val="20"/>
              </w:rPr>
              <w:t>KW PO1P/00101765</w:t>
            </w:r>
            <w:r w:rsidR="005B62B4" w:rsidRPr="00F61F05">
              <w:rPr>
                <w:spacing w:val="-4"/>
                <w:sz w:val="20"/>
                <w:szCs w:val="20"/>
              </w:rPr>
              <w:t>/</w:t>
            </w:r>
            <w:r w:rsidRPr="00F61F05">
              <w:rPr>
                <w:spacing w:val="-4"/>
                <w:sz w:val="20"/>
                <w:szCs w:val="20"/>
              </w:rPr>
              <w:t>2</w:t>
            </w:r>
          </w:p>
          <w:p w:rsidR="005B62B4" w:rsidRPr="00F61F05" w:rsidRDefault="005B62B4">
            <w:pPr>
              <w:spacing w:after="40"/>
              <w:rPr>
                <w:spacing w:val="-4"/>
                <w:sz w:val="16"/>
                <w:szCs w:val="16"/>
              </w:rPr>
            </w:pPr>
          </w:p>
          <w:p w:rsidR="005B62B4" w:rsidRPr="00F61F05" w:rsidRDefault="005B62B4">
            <w:pPr>
              <w:spacing w:after="40"/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>właściciel:</w:t>
            </w:r>
          </w:p>
          <w:p w:rsidR="005B62B4" w:rsidRPr="00AD4C17" w:rsidRDefault="005B62B4">
            <w:pPr>
              <w:rPr>
                <w:b/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>Miasto Poznań</w:t>
            </w:r>
          </w:p>
        </w:tc>
        <w:tc>
          <w:tcPr>
            <w:tcW w:w="6145" w:type="dxa"/>
          </w:tcPr>
          <w:p w:rsidR="005B62B4" w:rsidRDefault="00383A38" w:rsidP="00530ED7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 w:rsidRPr="009748B7">
              <w:rPr>
                <w:rFonts w:ascii="Times New Roman" w:hAnsi="Times New Roman"/>
                <w:szCs w:val="20"/>
              </w:rPr>
              <w:t>położona w południowej</w:t>
            </w:r>
            <w:r w:rsidR="00D15198" w:rsidRPr="009748B7">
              <w:rPr>
                <w:rFonts w:ascii="Times New Roman" w:hAnsi="Times New Roman"/>
                <w:szCs w:val="20"/>
              </w:rPr>
              <w:t>,</w:t>
            </w:r>
            <w:r w:rsidRPr="009748B7">
              <w:rPr>
                <w:rFonts w:ascii="Times New Roman" w:hAnsi="Times New Roman"/>
                <w:szCs w:val="20"/>
              </w:rPr>
              <w:t xml:space="preserve"> pośredniej </w:t>
            </w:r>
            <w:r w:rsidR="00530ED7">
              <w:rPr>
                <w:rFonts w:ascii="Times New Roman" w:hAnsi="Times New Roman"/>
                <w:szCs w:val="20"/>
              </w:rPr>
              <w:t>części miasta Poznania</w:t>
            </w:r>
            <w:r w:rsidR="00E11EB7" w:rsidRPr="009748B7">
              <w:rPr>
                <w:rFonts w:ascii="Times New Roman" w:hAnsi="Times New Roman"/>
                <w:szCs w:val="20"/>
              </w:rPr>
              <w:t>;</w:t>
            </w:r>
          </w:p>
          <w:p w:rsidR="00F32D1E" w:rsidRPr="00F74926" w:rsidRDefault="009748B7" w:rsidP="00F32D1E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 w:rsidRPr="00F74926">
              <w:rPr>
                <w:rFonts w:ascii="Times New Roman" w:hAnsi="Times New Roman"/>
                <w:szCs w:val="20"/>
              </w:rPr>
              <w:t>niezabudowana, niezagospodarowana, porośnięta nieuporządkowaną roślinnością t</w:t>
            </w:r>
            <w:r w:rsidR="00E90546">
              <w:rPr>
                <w:rFonts w:ascii="Times New Roman" w:hAnsi="Times New Roman"/>
                <w:szCs w:val="20"/>
              </w:rPr>
              <w:t>rawiastą oraz drzewami i krzewami</w:t>
            </w:r>
            <w:r w:rsidR="00F74926" w:rsidRPr="00F74926">
              <w:rPr>
                <w:rFonts w:ascii="Times New Roman" w:hAnsi="Times New Roman"/>
                <w:szCs w:val="20"/>
              </w:rPr>
              <w:t>;</w:t>
            </w:r>
          </w:p>
          <w:p w:rsidR="005D165E" w:rsidRPr="00694930" w:rsidRDefault="005D165E" w:rsidP="00F32D1E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 w:rsidRPr="00F7492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ukształtowanie terenu płaskie, </w:t>
            </w:r>
            <w:r w:rsidR="00873444">
              <w:rPr>
                <w:rFonts w:ascii="Times New Roman" w:hAnsi="Times New Roman"/>
                <w:noProof w:val="0"/>
                <w:spacing w:val="-2"/>
                <w:szCs w:val="20"/>
              </w:rPr>
              <w:t>o</w:t>
            </w:r>
            <w:r w:rsidR="00873444" w:rsidRPr="00F7492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Pr="00F74926">
              <w:rPr>
                <w:rFonts w:ascii="Times New Roman" w:hAnsi="Times New Roman"/>
                <w:noProof w:val="0"/>
                <w:spacing w:val="-2"/>
                <w:szCs w:val="20"/>
              </w:rPr>
              <w:t>kształ</w:t>
            </w:r>
            <w:r w:rsidR="00873444">
              <w:rPr>
                <w:rFonts w:ascii="Times New Roman" w:hAnsi="Times New Roman"/>
                <w:noProof w:val="0"/>
                <w:spacing w:val="-2"/>
                <w:szCs w:val="20"/>
              </w:rPr>
              <w:t>cie</w:t>
            </w:r>
            <w:r w:rsidRPr="00F74926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prostokąta; obniżenie terenu działki względem ul. Wąwozowej</w:t>
            </w:r>
            <w:r w:rsidR="00694930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oraz </w:t>
            </w:r>
            <w:r w:rsidR="00055271">
              <w:rPr>
                <w:rFonts w:ascii="Times New Roman" w:hAnsi="Times New Roman"/>
                <w:noProof w:val="0"/>
                <w:spacing w:val="-2"/>
                <w:szCs w:val="20"/>
              </w:rPr>
              <w:t>sąsiedniej</w:t>
            </w:r>
            <w:r w:rsidR="00694930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działki 53/18</w:t>
            </w:r>
            <w:r w:rsidRPr="00F74926">
              <w:rPr>
                <w:rFonts w:ascii="Times New Roman" w:hAnsi="Times New Roman"/>
                <w:noProof w:val="0"/>
                <w:spacing w:val="-2"/>
                <w:szCs w:val="20"/>
              </w:rPr>
              <w:t>;</w:t>
            </w:r>
          </w:p>
          <w:p w:rsidR="00694930" w:rsidRPr="00694930" w:rsidRDefault="00694930" w:rsidP="00694930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przy wschodniej granicy działki znajduje się budynek posadowiony na</w:t>
            </w:r>
            <w:r w:rsidR="00873444">
              <w:rPr>
                <w:rFonts w:ascii="Times New Roman" w:hAnsi="Times New Roman"/>
                <w:szCs w:val="20"/>
              </w:rPr>
              <w:t> </w:t>
            </w:r>
            <w:r>
              <w:rPr>
                <w:rFonts w:ascii="Times New Roman" w:hAnsi="Times New Roman"/>
                <w:szCs w:val="20"/>
              </w:rPr>
              <w:t>dz. 43 oraz ogrodzenie z siatki wraz z furtką;</w:t>
            </w:r>
          </w:p>
          <w:p w:rsidR="000B6CF6" w:rsidRPr="009748B7" w:rsidRDefault="001B61AA" w:rsidP="00530ED7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ma</w:t>
            </w:r>
            <w:r w:rsidRPr="009748B7">
              <w:rPr>
                <w:rFonts w:ascii="Times New Roman" w:hAnsi="Times New Roman"/>
                <w:szCs w:val="20"/>
              </w:rPr>
              <w:t xml:space="preserve"> </w:t>
            </w:r>
            <w:r w:rsidR="00D8173C" w:rsidRPr="009748B7">
              <w:rPr>
                <w:rFonts w:ascii="Times New Roman" w:hAnsi="Times New Roman"/>
                <w:szCs w:val="20"/>
              </w:rPr>
              <w:t xml:space="preserve">pośredni </w:t>
            </w:r>
            <w:r w:rsidR="005F7C8D" w:rsidRPr="009748B7">
              <w:rPr>
                <w:rFonts w:ascii="Times New Roman" w:hAnsi="Times New Roman"/>
                <w:szCs w:val="20"/>
              </w:rPr>
              <w:t>dostęp do drogi publicznej</w:t>
            </w:r>
            <w:r w:rsidR="00D8173C" w:rsidRPr="009748B7">
              <w:rPr>
                <w:rFonts w:ascii="Times New Roman" w:hAnsi="Times New Roman"/>
                <w:szCs w:val="20"/>
              </w:rPr>
              <w:t xml:space="preserve"> </w:t>
            </w:r>
            <w:r w:rsidR="00C15DBB" w:rsidRPr="009748B7">
              <w:rPr>
                <w:rFonts w:ascii="Times New Roman" w:hAnsi="Times New Roman"/>
                <w:szCs w:val="20"/>
              </w:rPr>
              <w:t>(</w:t>
            </w:r>
            <w:r w:rsidR="00D8173C" w:rsidRPr="009748B7">
              <w:rPr>
                <w:rFonts w:ascii="Times New Roman" w:hAnsi="Times New Roman"/>
                <w:szCs w:val="20"/>
              </w:rPr>
              <w:t>ul. Czechosłowackiej</w:t>
            </w:r>
            <w:r w:rsidR="00C15DBB" w:rsidRPr="009748B7">
              <w:rPr>
                <w:rFonts w:ascii="Times New Roman" w:hAnsi="Times New Roman"/>
                <w:szCs w:val="20"/>
              </w:rPr>
              <w:t>)</w:t>
            </w:r>
            <w:r w:rsidR="00D8173C" w:rsidRPr="009748B7">
              <w:rPr>
                <w:rFonts w:ascii="Times New Roman" w:hAnsi="Times New Roman"/>
                <w:szCs w:val="20"/>
              </w:rPr>
              <w:t xml:space="preserve"> przez ul. Wąwozową </w:t>
            </w:r>
            <w:r w:rsidR="00873444">
              <w:rPr>
                <w:rFonts w:ascii="Times New Roman" w:hAnsi="Times New Roman"/>
                <w:szCs w:val="20"/>
              </w:rPr>
              <w:t>–</w:t>
            </w:r>
            <w:r w:rsidR="00D8173C" w:rsidRPr="009748B7">
              <w:rPr>
                <w:rFonts w:ascii="Times New Roman" w:hAnsi="Times New Roman"/>
                <w:szCs w:val="20"/>
              </w:rPr>
              <w:t xml:space="preserve"> oznaczoną w mpzp </w:t>
            </w:r>
            <w:r w:rsidR="00C15DBB" w:rsidRPr="009748B7">
              <w:rPr>
                <w:rFonts w:ascii="Times New Roman" w:hAnsi="Times New Roman"/>
                <w:szCs w:val="20"/>
              </w:rPr>
              <w:t xml:space="preserve">symbolami: </w:t>
            </w:r>
            <w:r w:rsidR="00D8173C" w:rsidRPr="009748B7">
              <w:rPr>
                <w:rFonts w:ascii="Times New Roman" w:hAnsi="Times New Roman"/>
                <w:szCs w:val="20"/>
              </w:rPr>
              <w:t>3KD-D</w:t>
            </w:r>
            <w:r w:rsidR="00C15DBB" w:rsidRPr="009748B7">
              <w:rPr>
                <w:rFonts w:ascii="Times New Roman" w:hAnsi="Times New Roman"/>
                <w:szCs w:val="20"/>
              </w:rPr>
              <w:t>, 4KD-D,</w:t>
            </w:r>
            <w:r w:rsidR="00C15DBB" w:rsidRPr="009748B7">
              <w:rPr>
                <w:rFonts w:ascii="Times New Roman" w:hAnsi="Times New Roman"/>
                <w:color w:val="FF0000"/>
                <w:szCs w:val="20"/>
              </w:rPr>
              <w:t xml:space="preserve"> </w:t>
            </w:r>
            <w:r w:rsidR="00530ED7">
              <w:rPr>
                <w:rFonts w:ascii="Times New Roman" w:hAnsi="Times New Roman"/>
                <w:szCs w:val="20"/>
              </w:rPr>
              <w:t>4KD-Dxs,</w:t>
            </w:r>
            <w:r w:rsidR="00615F46">
              <w:rPr>
                <w:rFonts w:ascii="Times New Roman" w:hAnsi="Times New Roman"/>
                <w:szCs w:val="20"/>
              </w:rPr>
              <w:t xml:space="preserve"> 2KD-Dx</w:t>
            </w:r>
            <w:r w:rsidR="009748B7" w:rsidRPr="009748B7">
              <w:rPr>
                <w:rFonts w:ascii="Times New Roman" w:hAnsi="Times New Roman"/>
                <w:szCs w:val="20"/>
              </w:rPr>
              <w:t xml:space="preserve"> w części utwardzoną tłuczniem</w:t>
            </w:r>
            <w:r w:rsidR="00530ED7">
              <w:rPr>
                <w:rFonts w:ascii="Times New Roman" w:hAnsi="Times New Roman"/>
                <w:szCs w:val="20"/>
              </w:rPr>
              <w:t>:</w:t>
            </w:r>
          </w:p>
          <w:p w:rsidR="005F7C8D" w:rsidRPr="00F32D1E" w:rsidRDefault="000C2818" w:rsidP="00686897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najbliższe otoczenie stanowią </w:t>
            </w:r>
            <w:r w:rsidR="00301968" w:rsidRPr="00F32D1E">
              <w:rPr>
                <w:rFonts w:ascii="Times New Roman" w:hAnsi="Times New Roman"/>
                <w:szCs w:val="20"/>
              </w:rPr>
              <w:t>niezabudowan</w:t>
            </w:r>
            <w:r>
              <w:rPr>
                <w:rFonts w:ascii="Times New Roman" w:hAnsi="Times New Roman"/>
                <w:szCs w:val="20"/>
              </w:rPr>
              <w:t>e działki gruntu</w:t>
            </w:r>
            <w:r w:rsidR="006003AB" w:rsidRPr="00F32D1E">
              <w:rPr>
                <w:rFonts w:ascii="Times New Roman" w:hAnsi="Times New Roman"/>
                <w:szCs w:val="20"/>
              </w:rPr>
              <w:t>,</w:t>
            </w:r>
            <w:r w:rsidR="000B6CF6" w:rsidRPr="00F32D1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przeznaczone</w:t>
            </w:r>
            <w:r w:rsidR="005F7C8D" w:rsidRPr="00F32D1E">
              <w:rPr>
                <w:rFonts w:ascii="Times New Roman" w:hAnsi="Times New Roman"/>
                <w:szCs w:val="20"/>
              </w:rPr>
              <w:t xml:space="preserve"> pod zabudowę mieszka</w:t>
            </w:r>
            <w:r w:rsidR="006003AB" w:rsidRPr="00F32D1E">
              <w:rPr>
                <w:rFonts w:ascii="Times New Roman" w:hAnsi="Times New Roman"/>
                <w:szCs w:val="20"/>
              </w:rPr>
              <w:t>niową</w:t>
            </w:r>
            <w:r>
              <w:rPr>
                <w:rFonts w:ascii="Times New Roman" w:hAnsi="Times New Roman"/>
                <w:szCs w:val="20"/>
              </w:rPr>
              <w:t xml:space="preserve"> jedno-</w:t>
            </w:r>
            <w:r w:rsidR="005F7C8D" w:rsidRPr="00F32D1E">
              <w:rPr>
                <w:rFonts w:ascii="Times New Roman" w:hAnsi="Times New Roman"/>
                <w:szCs w:val="20"/>
              </w:rPr>
              <w:t xml:space="preserve"> i wieloro</w:t>
            </w:r>
            <w:r>
              <w:rPr>
                <w:rFonts w:ascii="Times New Roman" w:hAnsi="Times New Roman"/>
                <w:szCs w:val="20"/>
              </w:rPr>
              <w:t>dzinną oraz zabudowa mieszkaniowa jednorodzinna, głównie bliźniacza</w:t>
            </w:r>
            <w:r w:rsidR="006003AB" w:rsidRPr="00F32D1E">
              <w:rPr>
                <w:rFonts w:ascii="Times New Roman" w:hAnsi="Times New Roman"/>
                <w:szCs w:val="20"/>
              </w:rPr>
              <w:t xml:space="preserve"> i</w:t>
            </w:r>
            <w:r w:rsidR="00873444">
              <w:rPr>
                <w:rFonts w:ascii="Times New Roman" w:hAnsi="Times New Roman"/>
                <w:szCs w:val="20"/>
              </w:rPr>
              <w:t> </w:t>
            </w:r>
            <w:r>
              <w:rPr>
                <w:rFonts w:ascii="Times New Roman" w:hAnsi="Times New Roman"/>
                <w:szCs w:val="20"/>
              </w:rPr>
              <w:t>wolnostojąca</w:t>
            </w:r>
          </w:p>
        </w:tc>
        <w:tc>
          <w:tcPr>
            <w:tcW w:w="1440" w:type="dxa"/>
          </w:tcPr>
          <w:p w:rsidR="005B62B4" w:rsidRDefault="00B924D8" w:rsidP="00A7078F">
            <w:pPr>
              <w:spacing w:before="80"/>
              <w:jc w:val="right"/>
              <w:rPr>
                <w:b/>
                <w:sz w:val="20"/>
                <w:szCs w:val="20"/>
              </w:rPr>
            </w:pPr>
            <w:r w:rsidRPr="00F61F05">
              <w:rPr>
                <w:b/>
                <w:sz w:val="20"/>
                <w:szCs w:val="20"/>
              </w:rPr>
              <w:t>280 000</w:t>
            </w:r>
            <w:r w:rsidR="005B62B4" w:rsidRPr="00F61F05">
              <w:rPr>
                <w:b/>
                <w:sz w:val="20"/>
                <w:szCs w:val="20"/>
              </w:rPr>
              <w:t>,</w:t>
            </w:r>
            <w:r w:rsidR="009E685E">
              <w:rPr>
                <w:b/>
                <w:sz w:val="20"/>
                <w:szCs w:val="20"/>
              </w:rPr>
              <w:t xml:space="preserve">- </w:t>
            </w:r>
            <w:r w:rsidR="005B62B4" w:rsidRPr="00F61F05">
              <w:rPr>
                <w:b/>
                <w:sz w:val="20"/>
                <w:szCs w:val="20"/>
              </w:rPr>
              <w:t>zł</w:t>
            </w:r>
          </w:p>
          <w:p w:rsidR="008821A7" w:rsidRPr="009E685E" w:rsidRDefault="008821A7" w:rsidP="009E685E">
            <w:pPr>
              <w:spacing w:before="80"/>
              <w:jc w:val="center"/>
              <w:rPr>
                <w:sz w:val="20"/>
                <w:szCs w:val="20"/>
                <w:highlight w:val="yellow"/>
              </w:rPr>
            </w:pPr>
            <w:r w:rsidRPr="009E685E">
              <w:rPr>
                <w:sz w:val="20"/>
                <w:szCs w:val="20"/>
              </w:rPr>
              <w:t>(słownie: dwieście osiemdziesiąt tysięcy złotych)</w:t>
            </w:r>
          </w:p>
        </w:tc>
      </w:tr>
      <w:tr w:rsidR="005B62B4" w:rsidRPr="00F61F05" w:rsidTr="00F61F05">
        <w:tc>
          <w:tcPr>
            <w:tcW w:w="535" w:type="dxa"/>
          </w:tcPr>
          <w:p w:rsidR="005B62B4" w:rsidRPr="000D59B3" w:rsidRDefault="005B62B4">
            <w:pPr>
              <w:spacing w:before="80"/>
              <w:jc w:val="center"/>
              <w:rPr>
                <w:sz w:val="20"/>
                <w:szCs w:val="20"/>
              </w:rPr>
            </w:pPr>
            <w:r w:rsidRPr="000D59B3">
              <w:rPr>
                <w:sz w:val="20"/>
                <w:szCs w:val="20"/>
              </w:rPr>
              <w:t>2.</w:t>
            </w:r>
          </w:p>
        </w:tc>
        <w:tc>
          <w:tcPr>
            <w:tcW w:w="2140" w:type="dxa"/>
            <w:shd w:val="clear" w:color="auto" w:fill="auto"/>
          </w:tcPr>
          <w:p w:rsidR="00C1507A" w:rsidRPr="00F61F05" w:rsidRDefault="000D59B3" w:rsidP="00F54E3B">
            <w:pPr>
              <w:spacing w:before="120" w:after="120"/>
              <w:rPr>
                <w:b/>
                <w:spacing w:val="-4"/>
                <w:sz w:val="20"/>
                <w:szCs w:val="20"/>
              </w:rPr>
            </w:pPr>
            <w:r w:rsidRPr="00F61F05">
              <w:rPr>
                <w:b/>
                <w:spacing w:val="-4"/>
                <w:sz w:val="20"/>
                <w:szCs w:val="20"/>
              </w:rPr>
              <w:t>ul</w:t>
            </w:r>
            <w:r w:rsidR="006A576F" w:rsidRPr="00F61F05">
              <w:rPr>
                <w:b/>
                <w:spacing w:val="-4"/>
                <w:sz w:val="20"/>
                <w:szCs w:val="20"/>
              </w:rPr>
              <w:t xml:space="preserve">. </w:t>
            </w:r>
            <w:r w:rsidR="00F61F05" w:rsidRPr="00F61F05">
              <w:rPr>
                <w:b/>
                <w:spacing w:val="-4"/>
                <w:sz w:val="20"/>
                <w:szCs w:val="20"/>
              </w:rPr>
              <w:t>Wąwozowa</w:t>
            </w:r>
            <w:r w:rsidRPr="00F61F05">
              <w:rPr>
                <w:b/>
                <w:spacing w:val="-4"/>
                <w:sz w:val="20"/>
                <w:szCs w:val="20"/>
              </w:rPr>
              <w:t xml:space="preserve"> </w:t>
            </w:r>
          </w:p>
          <w:p w:rsidR="00C1507A" w:rsidRPr="00F61F05" w:rsidRDefault="00C1507A" w:rsidP="00797567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>obr. Górczyn</w:t>
            </w:r>
          </w:p>
          <w:p w:rsidR="00C1507A" w:rsidRPr="00F61F05" w:rsidRDefault="00C1507A" w:rsidP="00797567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>ark. 21</w:t>
            </w:r>
          </w:p>
          <w:p w:rsidR="00C1507A" w:rsidRPr="00F61F05" w:rsidRDefault="00C1507A" w:rsidP="00797567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 xml:space="preserve">dz. </w:t>
            </w:r>
            <w:r w:rsidR="00EC23A5" w:rsidRPr="00F61F05">
              <w:rPr>
                <w:b/>
                <w:sz w:val="20"/>
                <w:szCs w:val="20"/>
              </w:rPr>
              <w:t>53/20</w:t>
            </w:r>
            <w:r w:rsidRPr="00F61F0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1F05">
              <w:rPr>
                <w:spacing w:val="-4"/>
                <w:sz w:val="20"/>
                <w:szCs w:val="20"/>
              </w:rPr>
              <w:t>(N)</w:t>
            </w:r>
          </w:p>
          <w:p w:rsidR="00D14535" w:rsidRPr="00F61F05" w:rsidRDefault="00C1507A" w:rsidP="00797567">
            <w:pPr>
              <w:rPr>
                <w:spacing w:val="-4"/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 xml:space="preserve">pow. </w:t>
            </w:r>
            <w:r w:rsidR="00EC23A5" w:rsidRPr="00F61F05">
              <w:rPr>
                <w:sz w:val="20"/>
                <w:szCs w:val="20"/>
              </w:rPr>
              <w:t>872</w:t>
            </w:r>
            <w:r w:rsidRPr="00F61F05">
              <w:rPr>
                <w:sz w:val="20"/>
                <w:szCs w:val="20"/>
              </w:rPr>
              <w:t xml:space="preserve"> m</w:t>
            </w:r>
            <w:r w:rsidRPr="00F61F05">
              <w:rPr>
                <w:sz w:val="20"/>
                <w:szCs w:val="20"/>
                <w:vertAlign w:val="superscript"/>
              </w:rPr>
              <w:t>2</w:t>
            </w:r>
            <w:r w:rsidRPr="00F61F05">
              <w:rPr>
                <w:sz w:val="20"/>
                <w:szCs w:val="20"/>
              </w:rPr>
              <w:t xml:space="preserve"> </w:t>
            </w:r>
            <w:r w:rsidRPr="00F61F05">
              <w:rPr>
                <w:sz w:val="20"/>
                <w:szCs w:val="20"/>
              </w:rPr>
              <w:br/>
            </w:r>
            <w:r w:rsidRPr="00F61F05">
              <w:rPr>
                <w:spacing w:val="-4"/>
                <w:sz w:val="20"/>
                <w:szCs w:val="20"/>
              </w:rPr>
              <w:t>KW PO1P/00101765/2</w:t>
            </w:r>
          </w:p>
          <w:p w:rsidR="00D14535" w:rsidRPr="00F61F05" w:rsidRDefault="00D14535" w:rsidP="00797567">
            <w:pPr>
              <w:rPr>
                <w:spacing w:val="-4"/>
                <w:sz w:val="20"/>
                <w:szCs w:val="20"/>
              </w:rPr>
            </w:pPr>
          </w:p>
          <w:p w:rsidR="00C960AB" w:rsidRPr="00F61F05" w:rsidRDefault="00C960AB" w:rsidP="00C960AB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>obr. Górczyn</w:t>
            </w:r>
          </w:p>
          <w:p w:rsidR="00C960AB" w:rsidRPr="00F61F05" w:rsidRDefault="00C960AB" w:rsidP="00C960AB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>ark. 21</w:t>
            </w:r>
          </w:p>
          <w:p w:rsidR="00C960AB" w:rsidRPr="00F61F05" w:rsidRDefault="00C960AB" w:rsidP="00C960AB">
            <w:pPr>
              <w:rPr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 xml:space="preserve">dz. </w:t>
            </w:r>
            <w:r w:rsidRPr="00F61F05">
              <w:rPr>
                <w:b/>
                <w:spacing w:val="-4"/>
                <w:sz w:val="20"/>
                <w:szCs w:val="20"/>
              </w:rPr>
              <w:t>49/1</w:t>
            </w:r>
            <w:r w:rsidRPr="00F61F05">
              <w:rPr>
                <w:spacing w:val="-4"/>
                <w:sz w:val="20"/>
                <w:szCs w:val="20"/>
              </w:rPr>
              <w:t xml:space="preserve"> (dr) </w:t>
            </w:r>
          </w:p>
          <w:p w:rsidR="00C960AB" w:rsidRPr="00F61F05" w:rsidRDefault="00C960AB" w:rsidP="00C960AB">
            <w:pPr>
              <w:rPr>
                <w:spacing w:val="-4"/>
                <w:sz w:val="20"/>
                <w:szCs w:val="20"/>
              </w:rPr>
            </w:pPr>
            <w:r w:rsidRPr="00F61F05">
              <w:rPr>
                <w:sz w:val="20"/>
                <w:szCs w:val="20"/>
              </w:rPr>
              <w:t>pow. 59 m</w:t>
            </w:r>
            <w:r w:rsidRPr="00F61F05">
              <w:rPr>
                <w:sz w:val="20"/>
                <w:szCs w:val="20"/>
                <w:vertAlign w:val="superscript"/>
              </w:rPr>
              <w:t>2</w:t>
            </w:r>
            <w:r w:rsidRPr="00F61F05">
              <w:rPr>
                <w:sz w:val="20"/>
                <w:szCs w:val="20"/>
              </w:rPr>
              <w:br/>
            </w:r>
            <w:r w:rsidRPr="00F61F05">
              <w:rPr>
                <w:spacing w:val="-4"/>
                <w:sz w:val="20"/>
                <w:szCs w:val="20"/>
              </w:rPr>
              <w:t>KW PO1P/00019544/5</w:t>
            </w:r>
          </w:p>
          <w:p w:rsidR="00C1507A" w:rsidRPr="00F61F05" w:rsidRDefault="00C1507A" w:rsidP="00C1507A">
            <w:pPr>
              <w:spacing w:after="40"/>
              <w:rPr>
                <w:spacing w:val="-4"/>
                <w:sz w:val="16"/>
                <w:szCs w:val="16"/>
              </w:rPr>
            </w:pPr>
          </w:p>
          <w:p w:rsidR="006A576F" w:rsidRPr="00F61F05" w:rsidRDefault="006A576F" w:rsidP="00C1507A">
            <w:pPr>
              <w:spacing w:after="40"/>
              <w:rPr>
                <w:color w:val="000000"/>
                <w:sz w:val="20"/>
                <w:szCs w:val="20"/>
              </w:rPr>
            </w:pPr>
            <w:r w:rsidRPr="00F61F05">
              <w:rPr>
                <w:spacing w:val="-4"/>
                <w:sz w:val="20"/>
                <w:szCs w:val="20"/>
              </w:rPr>
              <w:t xml:space="preserve">pow. łączna: 931 </w:t>
            </w:r>
            <w:r w:rsidRPr="00F61F05">
              <w:rPr>
                <w:sz w:val="20"/>
                <w:szCs w:val="20"/>
              </w:rPr>
              <w:t>m</w:t>
            </w:r>
            <w:r w:rsidRPr="00F61F05">
              <w:rPr>
                <w:sz w:val="20"/>
                <w:szCs w:val="20"/>
                <w:vertAlign w:val="superscript"/>
              </w:rPr>
              <w:t>2</w:t>
            </w:r>
          </w:p>
          <w:p w:rsidR="006A576F" w:rsidRPr="00F61F05" w:rsidRDefault="006A576F" w:rsidP="00C1507A">
            <w:pPr>
              <w:spacing w:after="40"/>
              <w:rPr>
                <w:color w:val="000000"/>
                <w:sz w:val="20"/>
                <w:szCs w:val="20"/>
              </w:rPr>
            </w:pPr>
          </w:p>
          <w:p w:rsidR="00C1507A" w:rsidRPr="00F61F05" w:rsidRDefault="00C1507A" w:rsidP="00C1507A">
            <w:pPr>
              <w:spacing w:after="40"/>
              <w:rPr>
                <w:color w:val="000000"/>
                <w:sz w:val="20"/>
                <w:szCs w:val="20"/>
              </w:rPr>
            </w:pPr>
            <w:r w:rsidRPr="00F61F05">
              <w:rPr>
                <w:color w:val="000000"/>
                <w:sz w:val="20"/>
                <w:szCs w:val="20"/>
              </w:rPr>
              <w:t>właściciel:</w:t>
            </w:r>
          </w:p>
          <w:p w:rsidR="005B62B4" w:rsidRPr="00F61F05" w:rsidRDefault="00C1507A" w:rsidP="00C1507A">
            <w:pPr>
              <w:spacing w:after="40"/>
              <w:rPr>
                <w:sz w:val="20"/>
                <w:szCs w:val="20"/>
              </w:rPr>
            </w:pPr>
            <w:r w:rsidRPr="00F61F05">
              <w:rPr>
                <w:color w:val="000000"/>
                <w:sz w:val="20"/>
                <w:szCs w:val="20"/>
              </w:rPr>
              <w:t>Miasto Poznań</w:t>
            </w:r>
          </w:p>
        </w:tc>
        <w:tc>
          <w:tcPr>
            <w:tcW w:w="6145" w:type="dxa"/>
          </w:tcPr>
          <w:p w:rsidR="00D14535" w:rsidRPr="00F32D1E" w:rsidRDefault="00D14535" w:rsidP="00D14535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 w:rsidRPr="00F32D1E">
              <w:rPr>
                <w:rFonts w:ascii="Times New Roman" w:hAnsi="Times New Roman"/>
                <w:szCs w:val="20"/>
              </w:rPr>
              <w:t>położona w południowej, poś</w:t>
            </w:r>
            <w:r w:rsidR="00F32D1E" w:rsidRPr="00F32D1E">
              <w:rPr>
                <w:rFonts w:ascii="Times New Roman" w:hAnsi="Times New Roman"/>
                <w:szCs w:val="20"/>
              </w:rPr>
              <w:t>redniej części miasta Poznania</w:t>
            </w:r>
            <w:r w:rsidR="00026EE3" w:rsidRPr="00F32D1E">
              <w:rPr>
                <w:rFonts w:ascii="Times New Roman" w:hAnsi="Times New Roman"/>
                <w:szCs w:val="20"/>
              </w:rPr>
              <w:t>;</w:t>
            </w:r>
          </w:p>
          <w:p w:rsidR="00F32D1E" w:rsidRPr="00F74926" w:rsidRDefault="00530ED7" w:rsidP="00F32D1E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 w:rsidRPr="00F74926">
              <w:rPr>
                <w:rFonts w:ascii="Times New Roman" w:hAnsi="Times New Roman"/>
                <w:szCs w:val="20"/>
              </w:rPr>
              <w:t>niezabudowana, niezagospodarowana, porośnięta nieuporządkow</w:t>
            </w:r>
            <w:r w:rsidR="005D3A22">
              <w:rPr>
                <w:rFonts w:ascii="Times New Roman" w:hAnsi="Times New Roman"/>
                <w:szCs w:val="20"/>
              </w:rPr>
              <w:t>aną roślinnością trawiastą oraz drzewami i krzewami</w:t>
            </w:r>
            <w:r w:rsidRPr="00F74926">
              <w:rPr>
                <w:rFonts w:ascii="Times New Roman" w:hAnsi="Times New Roman"/>
                <w:szCs w:val="20"/>
              </w:rPr>
              <w:t xml:space="preserve">; </w:t>
            </w:r>
          </w:p>
          <w:p w:rsidR="00D14535" w:rsidRDefault="00335DEA" w:rsidP="00335DEA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 w:rsidRPr="00F74926">
              <w:rPr>
                <w:rFonts w:ascii="Times New Roman" w:hAnsi="Times New Roman"/>
                <w:noProof w:val="0"/>
                <w:spacing w:val="-2"/>
                <w:szCs w:val="20"/>
              </w:rPr>
              <w:t>ukształtowanie terenu płaskie</w:t>
            </w:r>
            <w:r>
              <w:rPr>
                <w:rFonts w:ascii="Times New Roman" w:hAnsi="Times New Roman"/>
                <w:noProof w:val="0"/>
                <w:spacing w:val="-2"/>
                <w:szCs w:val="20"/>
              </w:rPr>
              <w:t>,</w:t>
            </w:r>
            <w:r w:rsidRPr="00F74926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Pr="00335DEA">
              <w:rPr>
                <w:rFonts w:ascii="Times New Roman" w:hAnsi="Times New Roman"/>
                <w:noProof w:val="0"/>
                <w:szCs w:val="20"/>
              </w:rPr>
              <w:t>obsza</w:t>
            </w:r>
            <w:r>
              <w:rPr>
                <w:rFonts w:ascii="Times New Roman" w:hAnsi="Times New Roman"/>
                <w:noProof w:val="0"/>
                <w:szCs w:val="20"/>
              </w:rPr>
              <w:t>r kształtem zbliżony do trapezu;</w:t>
            </w:r>
            <w:r w:rsidRPr="00335DEA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Pr="00F74926">
              <w:rPr>
                <w:rFonts w:ascii="Times New Roman" w:hAnsi="Times New Roman"/>
                <w:noProof w:val="0"/>
                <w:szCs w:val="20"/>
              </w:rPr>
              <w:t>obniżenie terenu działki względem ul. Wąwozowej</w:t>
            </w:r>
            <w:r>
              <w:rPr>
                <w:rFonts w:ascii="Times New Roman" w:hAnsi="Times New Roman"/>
                <w:noProof w:val="0"/>
                <w:szCs w:val="20"/>
              </w:rPr>
              <w:t xml:space="preserve"> i ul. Pagórkowej</w:t>
            </w:r>
            <w:r w:rsidRPr="00F74926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694930" w:rsidRDefault="00694930" w:rsidP="00694930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przy wschodniej granicy nieruchomości znajduje się budynek mieszkalny posadowiony na dz. 52 oraz ogrodzenie z siatki wraz z</w:t>
            </w:r>
            <w:r w:rsidR="00873444">
              <w:rPr>
                <w:rFonts w:ascii="Times New Roman" w:hAnsi="Times New Roman"/>
                <w:szCs w:val="20"/>
              </w:rPr>
              <w:t> </w:t>
            </w:r>
            <w:r>
              <w:rPr>
                <w:rFonts w:ascii="Times New Roman" w:hAnsi="Times New Roman"/>
                <w:szCs w:val="20"/>
              </w:rPr>
              <w:t>furtką;</w:t>
            </w:r>
          </w:p>
          <w:p w:rsidR="00694930" w:rsidRDefault="00694930" w:rsidP="00694930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część nieruchomości wykorzystywana jest przez właścicieli sąsiedniej dz. 52 jako parking</w:t>
            </w:r>
            <w:r w:rsidRPr="00F32D1E">
              <w:rPr>
                <w:rFonts w:ascii="Times New Roman" w:hAnsi="Times New Roman"/>
                <w:szCs w:val="20"/>
              </w:rPr>
              <w:t>;</w:t>
            </w:r>
          </w:p>
          <w:p w:rsidR="00694930" w:rsidRDefault="00694930" w:rsidP="00694930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na działce 53/20 znajduje się trzepak;</w:t>
            </w:r>
          </w:p>
          <w:p w:rsidR="00D14535" w:rsidRPr="00F32D1E" w:rsidRDefault="001B61AA" w:rsidP="00D14535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ma</w:t>
            </w:r>
            <w:r w:rsidRPr="00335DEA">
              <w:rPr>
                <w:rFonts w:ascii="Times New Roman" w:hAnsi="Times New Roman"/>
                <w:szCs w:val="20"/>
              </w:rPr>
              <w:t xml:space="preserve"> </w:t>
            </w:r>
            <w:r w:rsidR="00D14535" w:rsidRPr="00335DEA">
              <w:rPr>
                <w:rFonts w:ascii="Times New Roman" w:hAnsi="Times New Roman"/>
                <w:szCs w:val="20"/>
              </w:rPr>
              <w:t xml:space="preserve">pośredni dostęp do drogi publicznej (ul. Czechosłowackiej) przez ul. Wąwozową </w:t>
            </w:r>
            <w:r>
              <w:rPr>
                <w:rFonts w:ascii="Times New Roman" w:hAnsi="Times New Roman"/>
                <w:szCs w:val="20"/>
              </w:rPr>
              <w:t>–</w:t>
            </w:r>
            <w:r w:rsidR="00D14535" w:rsidRPr="00335DEA">
              <w:rPr>
                <w:rFonts w:ascii="Times New Roman" w:hAnsi="Times New Roman"/>
                <w:szCs w:val="20"/>
              </w:rPr>
              <w:t xml:space="preserve"> oznaczoną w mpzp symbolami: 3KD-D, 4KD-D</w:t>
            </w:r>
            <w:r w:rsidR="00D14535" w:rsidRPr="00335DEA">
              <w:rPr>
                <w:rFonts w:ascii="Times New Roman" w:hAnsi="Times New Roman"/>
                <w:color w:val="FF0000"/>
                <w:szCs w:val="20"/>
              </w:rPr>
              <w:t xml:space="preserve">, </w:t>
            </w:r>
            <w:r w:rsidR="00D14535" w:rsidRPr="00335DEA">
              <w:rPr>
                <w:rFonts w:ascii="Times New Roman" w:hAnsi="Times New Roman"/>
                <w:szCs w:val="20"/>
              </w:rPr>
              <w:t>4KD-Dxs</w:t>
            </w:r>
            <w:r w:rsidR="00530ED7" w:rsidRPr="00335DEA">
              <w:rPr>
                <w:rFonts w:ascii="Times New Roman" w:hAnsi="Times New Roman"/>
                <w:szCs w:val="20"/>
              </w:rPr>
              <w:t>,</w:t>
            </w:r>
            <w:r w:rsidR="00615F46" w:rsidRPr="00335DEA">
              <w:rPr>
                <w:rFonts w:ascii="Times New Roman" w:hAnsi="Times New Roman"/>
                <w:szCs w:val="20"/>
              </w:rPr>
              <w:t xml:space="preserve"> 2KD-Dx</w:t>
            </w:r>
            <w:r w:rsidR="00694930">
              <w:rPr>
                <w:rFonts w:ascii="Times New Roman" w:hAnsi="Times New Roman"/>
                <w:szCs w:val="20"/>
              </w:rPr>
              <w:t xml:space="preserve"> w części utwardzoną</w:t>
            </w:r>
            <w:r w:rsidR="00530ED7" w:rsidRPr="00335DEA">
              <w:rPr>
                <w:rFonts w:ascii="Times New Roman" w:hAnsi="Times New Roman"/>
                <w:szCs w:val="20"/>
              </w:rPr>
              <w:t xml:space="preserve"> tłuczniem;</w:t>
            </w:r>
          </w:p>
          <w:p w:rsidR="005B62B4" w:rsidRPr="000C2818" w:rsidRDefault="000C2818" w:rsidP="000C2818">
            <w:pPr>
              <w:pStyle w:val="Tekstpodstawowy3"/>
              <w:numPr>
                <w:ilvl w:val="0"/>
                <w:numId w:val="1"/>
              </w:numPr>
              <w:tabs>
                <w:tab w:val="num" w:pos="290"/>
              </w:tabs>
              <w:spacing w:before="0" w:after="40"/>
              <w:ind w:left="284" w:hanging="28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najbliższe otoczenie stanowią </w:t>
            </w:r>
            <w:r w:rsidRPr="00F32D1E">
              <w:rPr>
                <w:rFonts w:ascii="Times New Roman" w:hAnsi="Times New Roman"/>
                <w:szCs w:val="20"/>
              </w:rPr>
              <w:t>niezabudowan</w:t>
            </w:r>
            <w:r>
              <w:rPr>
                <w:rFonts w:ascii="Times New Roman" w:hAnsi="Times New Roman"/>
                <w:szCs w:val="20"/>
              </w:rPr>
              <w:t>e działki gruntu</w:t>
            </w:r>
            <w:r w:rsidRPr="00F32D1E">
              <w:rPr>
                <w:rFonts w:ascii="Times New Roman" w:hAnsi="Times New Roman"/>
                <w:szCs w:val="20"/>
              </w:rPr>
              <w:t xml:space="preserve">, </w:t>
            </w:r>
            <w:r>
              <w:rPr>
                <w:rFonts w:ascii="Times New Roman" w:hAnsi="Times New Roman"/>
                <w:szCs w:val="20"/>
              </w:rPr>
              <w:t>przeznaczone</w:t>
            </w:r>
            <w:r w:rsidRPr="00F32D1E">
              <w:rPr>
                <w:rFonts w:ascii="Times New Roman" w:hAnsi="Times New Roman"/>
                <w:szCs w:val="20"/>
              </w:rPr>
              <w:t xml:space="preserve"> pod zabudowę mieszkaniową</w:t>
            </w:r>
            <w:r>
              <w:rPr>
                <w:rFonts w:ascii="Times New Roman" w:hAnsi="Times New Roman"/>
                <w:szCs w:val="20"/>
              </w:rPr>
              <w:t xml:space="preserve"> jedno-</w:t>
            </w:r>
            <w:r w:rsidRPr="00F32D1E">
              <w:rPr>
                <w:rFonts w:ascii="Times New Roman" w:hAnsi="Times New Roman"/>
                <w:szCs w:val="20"/>
              </w:rPr>
              <w:t xml:space="preserve"> i wieloro</w:t>
            </w:r>
            <w:r>
              <w:rPr>
                <w:rFonts w:ascii="Times New Roman" w:hAnsi="Times New Roman"/>
                <w:szCs w:val="20"/>
              </w:rPr>
              <w:t>dzinną oraz zabudowa mieszkaniowa jednorodzinna, głównie bliźniacza</w:t>
            </w:r>
            <w:r w:rsidRPr="00F32D1E">
              <w:rPr>
                <w:rFonts w:ascii="Times New Roman" w:hAnsi="Times New Roman"/>
                <w:szCs w:val="20"/>
              </w:rPr>
              <w:t xml:space="preserve"> i</w:t>
            </w:r>
            <w:r w:rsidR="001B61AA">
              <w:rPr>
                <w:rFonts w:ascii="Times New Roman" w:hAnsi="Times New Roman"/>
                <w:szCs w:val="20"/>
              </w:rPr>
              <w:t> </w:t>
            </w:r>
            <w:r>
              <w:rPr>
                <w:rFonts w:ascii="Times New Roman" w:hAnsi="Times New Roman"/>
                <w:szCs w:val="20"/>
              </w:rPr>
              <w:t>wolnostojąca</w:t>
            </w:r>
          </w:p>
        </w:tc>
        <w:tc>
          <w:tcPr>
            <w:tcW w:w="1440" w:type="dxa"/>
            <w:shd w:val="clear" w:color="auto" w:fill="auto"/>
          </w:tcPr>
          <w:p w:rsidR="005B62B4" w:rsidRDefault="006A576F" w:rsidP="000925ED">
            <w:pPr>
              <w:spacing w:before="80"/>
              <w:ind w:left="-232"/>
              <w:jc w:val="right"/>
              <w:rPr>
                <w:b/>
                <w:sz w:val="20"/>
                <w:szCs w:val="20"/>
              </w:rPr>
            </w:pPr>
            <w:r w:rsidRPr="00F61F05">
              <w:rPr>
                <w:b/>
                <w:sz w:val="20"/>
                <w:szCs w:val="20"/>
              </w:rPr>
              <w:t xml:space="preserve">341 </w:t>
            </w:r>
            <w:r w:rsidR="00331F3A" w:rsidRPr="00F61F05">
              <w:rPr>
                <w:b/>
                <w:sz w:val="20"/>
                <w:szCs w:val="20"/>
              </w:rPr>
              <w:t>000</w:t>
            </w:r>
            <w:r w:rsidR="005B62B4" w:rsidRPr="00F61F05">
              <w:rPr>
                <w:b/>
                <w:sz w:val="20"/>
                <w:szCs w:val="20"/>
              </w:rPr>
              <w:t>,- zł</w:t>
            </w:r>
          </w:p>
          <w:p w:rsidR="009E685E" w:rsidRPr="00F61F05" w:rsidRDefault="009E685E" w:rsidP="009E685E">
            <w:pPr>
              <w:spacing w:before="80"/>
              <w:ind w:firstLine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(słownie: trzysta czterdzieści jeden tysięcy </w:t>
            </w:r>
            <w:r w:rsidRPr="009E685E">
              <w:rPr>
                <w:sz w:val="20"/>
                <w:szCs w:val="20"/>
              </w:rPr>
              <w:t>złotych)</w:t>
            </w:r>
          </w:p>
        </w:tc>
      </w:tr>
    </w:tbl>
    <w:p w:rsidR="005B62B4" w:rsidRPr="00D37FD0" w:rsidRDefault="005B62B4" w:rsidP="00797567">
      <w:pPr>
        <w:spacing w:before="240" w:after="60"/>
        <w:ind w:right="-567" w:hanging="567"/>
        <w:jc w:val="both"/>
        <w:rPr>
          <w:b/>
          <w:sz w:val="20"/>
          <w:u w:val="single"/>
        </w:rPr>
      </w:pPr>
      <w:r w:rsidRPr="00D37FD0">
        <w:rPr>
          <w:b/>
          <w:sz w:val="20"/>
          <w:u w:val="single"/>
        </w:rPr>
        <w:t>Przeznaczenie w miejscowym planie zagospodarowania przestrzennego:</w:t>
      </w:r>
    </w:p>
    <w:p w:rsidR="005B62B4" w:rsidRPr="009C6962" w:rsidRDefault="005B62B4">
      <w:pPr>
        <w:autoSpaceDE w:val="0"/>
        <w:autoSpaceDN w:val="0"/>
        <w:adjustRightInd w:val="0"/>
        <w:spacing w:after="60"/>
        <w:ind w:left="-540" w:right="-650"/>
        <w:jc w:val="both"/>
        <w:rPr>
          <w:b/>
          <w:sz w:val="20"/>
          <w:szCs w:val="20"/>
        </w:rPr>
      </w:pPr>
      <w:r w:rsidRPr="00D37FD0">
        <w:rPr>
          <w:color w:val="000000"/>
          <w:sz w:val="20"/>
          <w:szCs w:val="20"/>
        </w:rPr>
        <w:t xml:space="preserve">W miejscowym planie zagospodarowania przestrzennego </w:t>
      </w:r>
      <w:r w:rsidR="001B61AA">
        <w:rPr>
          <w:color w:val="000000"/>
          <w:sz w:val="20"/>
          <w:szCs w:val="20"/>
        </w:rPr>
        <w:t>„</w:t>
      </w:r>
      <w:r w:rsidR="009A5BF0" w:rsidRPr="00D37FD0">
        <w:rPr>
          <w:sz w:val="20"/>
          <w:szCs w:val="20"/>
        </w:rPr>
        <w:t>W</w:t>
      </w:r>
      <w:r w:rsidR="009A5BF0" w:rsidRPr="00D37FD0">
        <w:t xml:space="preserve"> </w:t>
      </w:r>
      <w:r w:rsidR="009A5BF0" w:rsidRPr="00D37FD0">
        <w:rPr>
          <w:color w:val="000000"/>
          <w:sz w:val="20"/>
          <w:szCs w:val="20"/>
        </w:rPr>
        <w:t>r</w:t>
      </w:r>
      <w:r w:rsidR="00097A49" w:rsidRPr="00D37FD0">
        <w:rPr>
          <w:color w:val="000000"/>
          <w:sz w:val="20"/>
          <w:szCs w:val="20"/>
        </w:rPr>
        <w:t>ejon</w:t>
      </w:r>
      <w:r w:rsidR="009A5BF0" w:rsidRPr="00D37FD0">
        <w:rPr>
          <w:color w:val="000000"/>
          <w:sz w:val="20"/>
          <w:szCs w:val="20"/>
        </w:rPr>
        <w:t xml:space="preserve">ie ulic Czechosłowackiej, </w:t>
      </w:r>
      <w:r w:rsidR="00097A49" w:rsidRPr="00D37FD0">
        <w:rPr>
          <w:color w:val="000000"/>
          <w:sz w:val="20"/>
          <w:szCs w:val="20"/>
        </w:rPr>
        <w:t>Przełęcz</w:t>
      </w:r>
      <w:r w:rsidRPr="00D37FD0">
        <w:rPr>
          <w:color w:val="000000"/>
          <w:sz w:val="20"/>
          <w:szCs w:val="20"/>
        </w:rPr>
        <w:t>” w Poznaniu, zatwierdzonym uchwałą</w:t>
      </w:r>
      <w:r w:rsidR="002475AF" w:rsidRPr="00D37FD0">
        <w:rPr>
          <w:color w:val="000000"/>
          <w:sz w:val="20"/>
          <w:szCs w:val="20"/>
        </w:rPr>
        <w:t xml:space="preserve"> Nr</w:t>
      </w:r>
      <w:r w:rsidRPr="00D37FD0">
        <w:rPr>
          <w:color w:val="000000"/>
          <w:sz w:val="20"/>
          <w:szCs w:val="20"/>
        </w:rPr>
        <w:t xml:space="preserve"> </w:t>
      </w:r>
      <w:r w:rsidR="00097A49" w:rsidRPr="00D37FD0">
        <w:rPr>
          <w:color w:val="000000"/>
          <w:sz w:val="20"/>
          <w:szCs w:val="20"/>
        </w:rPr>
        <w:t xml:space="preserve">XXIV/215/V/2007 </w:t>
      </w:r>
      <w:r w:rsidRPr="00D37FD0">
        <w:rPr>
          <w:color w:val="000000"/>
          <w:sz w:val="20"/>
          <w:szCs w:val="20"/>
        </w:rPr>
        <w:t xml:space="preserve">Rady Miasta Poznania </w:t>
      </w:r>
      <w:r w:rsidR="00097A49" w:rsidRPr="00D37FD0">
        <w:rPr>
          <w:color w:val="000000"/>
          <w:sz w:val="20"/>
          <w:szCs w:val="20"/>
        </w:rPr>
        <w:t>z dnia 23.10.2007 r</w:t>
      </w:r>
      <w:r w:rsidR="001066B3" w:rsidRPr="00D37FD0">
        <w:rPr>
          <w:color w:val="000000"/>
          <w:sz w:val="20"/>
          <w:szCs w:val="20"/>
        </w:rPr>
        <w:t>.</w:t>
      </w:r>
      <w:r w:rsidR="00097A49" w:rsidRPr="00D37FD0">
        <w:rPr>
          <w:color w:val="000000"/>
          <w:sz w:val="20"/>
          <w:szCs w:val="20"/>
        </w:rPr>
        <w:t xml:space="preserve"> (Dz. Urz. Woj. Wlkp. Nr 191</w:t>
      </w:r>
      <w:r w:rsidRPr="00D37FD0">
        <w:rPr>
          <w:color w:val="000000"/>
          <w:sz w:val="20"/>
          <w:szCs w:val="20"/>
        </w:rPr>
        <w:t xml:space="preserve">, poz. </w:t>
      </w:r>
      <w:r w:rsidR="00097A49" w:rsidRPr="00D37FD0">
        <w:rPr>
          <w:color w:val="000000"/>
          <w:sz w:val="20"/>
          <w:szCs w:val="20"/>
        </w:rPr>
        <w:t>4256</w:t>
      </w:r>
      <w:r w:rsidRPr="00D37FD0">
        <w:rPr>
          <w:color w:val="000000"/>
          <w:sz w:val="20"/>
          <w:szCs w:val="20"/>
        </w:rPr>
        <w:t xml:space="preserve"> z dnia </w:t>
      </w:r>
      <w:r w:rsidR="00097A49" w:rsidRPr="00D37FD0">
        <w:rPr>
          <w:color w:val="000000"/>
          <w:sz w:val="20"/>
          <w:szCs w:val="20"/>
        </w:rPr>
        <w:t>14.12.2007 r.</w:t>
      </w:r>
      <w:r w:rsidRPr="00D37FD0">
        <w:rPr>
          <w:color w:val="000000"/>
          <w:sz w:val="20"/>
          <w:szCs w:val="20"/>
        </w:rPr>
        <w:t xml:space="preserve">), przedmiotowe nieruchomości znajdują się na obszarze oznaczonym symbolem </w:t>
      </w:r>
      <w:r w:rsidR="00D37FD0" w:rsidRPr="00D37FD0">
        <w:rPr>
          <w:b/>
          <w:color w:val="000000"/>
          <w:sz w:val="20"/>
          <w:szCs w:val="20"/>
        </w:rPr>
        <w:t>4</w:t>
      </w:r>
      <w:r w:rsidRPr="00D37FD0">
        <w:rPr>
          <w:b/>
          <w:color w:val="000000"/>
          <w:sz w:val="20"/>
          <w:szCs w:val="20"/>
        </w:rPr>
        <w:t>MN – teren</w:t>
      </w:r>
      <w:r w:rsidR="00EB7F6F" w:rsidRPr="00D37FD0">
        <w:rPr>
          <w:b/>
          <w:color w:val="000000"/>
          <w:sz w:val="20"/>
          <w:szCs w:val="20"/>
        </w:rPr>
        <w:t>y</w:t>
      </w:r>
      <w:r w:rsidRPr="00D37FD0">
        <w:rPr>
          <w:b/>
          <w:color w:val="000000"/>
          <w:sz w:val="20"/>
          <w:szCs w:val="20"/>
        </w:rPr>
        <w:t xml:space="preserve"> zabudowy mieszkaniowej jednorodzin</w:t>
      </w:r>
      <w:r w:rsidR="00D37FD0" w:rsidRPr="00D37FD0">
        <w:rPr>
          <w:b/>
          <w:color w:val="000000"/>
          <w:sz w:val="20"/>
          <w:szCs w:val="20"/>
        </w:rPr>
        <w:t>nej</w:t>
      </w:r>
      <w:r w:rsidR="00572BDA" w:rsidRPr="00F74926">
        <w:rPr>
          <w:b/>
          <w:sz w:val="20"/>
          <w:szCs w:val="20"/>
        </w:rPr>
        <w:t>.</w:t>
      </w:r>
    </w:p>
    <w:p w:rsidR="008821A7" w:rsidRPr="00451FE7" w:rsidRDefault="005B62B4" w:rsidP="008821A7">
      <w:pPr>
        <w:ind w:left="-540" w:right="-650"/>
        <w:jc w:val="both"/>
        <w:rPr>
          <w:b/>
          <w:i/>
          <w:noProof w:val="0"/>
          <w:sz w:val="20"/>
        </w:rPr>
      </w:pPr>
      <w:r w:rsidRPr="007A4C65">
        <w:rPr>
          <w:noProof w:val="0"/>
          <w:sz w:val="20"/>
        </w:rPr>
        <w:t xml:space="preserve">Powyższe potwierdził Wydział Urbanistyki i Architektury Urzędu Miasta Poznania w </w:t>
      </w:r>
      <w:r w:rsidR="00532FB6" w:rsidRPr="007A4C65">
        <w:rPr>
          <w:noProof w:val="0"/>
          <w:sz w:val="20"/>
        </w:rPr>
        <w:t xml:space="preserve">piśmie </w:t>
      </w:r>
      <w:r w:rsidR="00035F9B" w:rsidRPr="007A4C65">
        <w:rPr>
          <w:noProof w:val="0"/>
          <w:sz w:val="20"/>
        </w:rPr>
        <w:t xml:space="preserve">nr </w:t>
      </w:r>
      <w:r w:rsidR="00572BDA" w:rsidRPr="007A4C65">
        <w:rPr>
          <w:noProof w:val="0"/>
          <w:sz w:val="20"/>
        </w:rPr>
        <w:t>UA-IV.6724</w:t>
      </w:r>
      <w:r w:rsidR="007A4C65" w:rsidRPr="007A4C65">
        <w:rPr>
          <w:noProof w:val="0"/>
          <w:sz w:val="20"/>
        </w:rPr>
        <w:t>.1505.</w:t>
      </w:r>
      <w:r w:rsidR="00D37FD0" w:rsidRPr="007A4C65">
        <w:rPr>
          <w:noProof w:val="0"/>
          <w:sz w:val="20"/>
        </w:rPr>
        <w:t>20</w:t>
      </w:r>
      <w:r w:rsidR="007A4C65" w:rsidRPr="007A4C65">
        <w:rPr>
          <w:noProof w:val="0"/>
          <w:sz w:val="20"/>
        </w:rPr>
        <w:t>19</w:t>
      </w:r>
      <w:r w:rsidR="00EE3C2C" w:rsidRPr="007A4C65">
        <w:rPr>
          <w:noProof w:val="0"/>
          <w:sz w:val="20"/>
        </w:rPr>
        <w:br/>
      </w:r>
      <w:r w:rsidR="00572BDA" w:rsidRPr="007A4C65">
        <w:rPr>
          <w:noProof w:val="0"/>
          <w:sz w:val="20"/>
        </w:rPr>
        <w:t xml:space="preserve">z dnia </w:t>
      </w:r>
      <w:r w:rsidR="007A4C65" w:rsidRPr="007A4C65">
        <w:rPr>
          <w:noProof w:val="0"/>
          <w:sz w:val="20"/>
        </w:rPr>
        <w:t>14.04.</w:t>
      </w:r>
      <w:r w:rsidR="00D37FD0" w:rsidRPr="007A4C65">
        <w:rPr>
          <w:noProof w:val="0"/>
          <w:sz w:val="20"/>
        </w:rPr>
        <w:t>20</w:t>
      </w:r>
      <w:r w:rsidR="009C6962" w:rsidRPr="007A4C65">
        <w:rPr>
          <w:noProof w:val="0"/>
          <w:sz w:val="20"/>
        </w:rPr>
        <w:t>20</w:t>
      </w:r>
      <w:r w:rsidRPr="007A4C65">
        <w:rPr>
          <w:noProof w:val="0"/>
          <w:sz w:val="20"/>
        </w:rPr>
        <w:t xml:space="preserve"> r.</w:t>
      </w:r>
      <w:r w:rsidR="00451FE7">
        <w:rPr>
          <w:noProof w:val="0"/>
          <w:sz w:val="20"/>
        </w:rPr>
        <w:t xml:space="preserve">, jednocześnie informując, że są to </w:t>
      </w:r>
      <w:r w:rsidR="00451FE7" w:rsidRPr="00451FE7">
        <w:rPr>
          <w:b/>
          <w:noProof w:val="0"/>
          <w:sz w:val="20"/>
        </w:rPr>
        <w:t xml:space="preserve">tereny </w:t>
      </w:r>
      <w:r w:rsidR="00451FE7">
        <w:rPr>
          <w:b/>
          <w:noProof w:val="0"/>
          <w:sz w:val="20"/>
        </w:rPr>
        <w:t>zabudowy mieszkaniowej jednorodzinnej bliźniaczej.</w:t>
      </w:r>
    </w:p>
    <w:p w:rsidR="008821A7" w:rsidRPr="008821A7" w:rsidRDefault="008821A7" w:rsidP="008821A7">
      <w:pPr>
        <w:ind w:left="-540" w:right="-650"/>
        <w:jc w:val="both"/>
        <w:rPr>
          <w:b/>
          <w:i/>
          <w:noProof w:val="0"/>
          <w:color w:val="FF0000"/>
          <w:sz w:val="20"/>
        </w:rPr>
      </w:pPr>
      <w:r>
        <w:rPr>
          <w:color w:val="000000"/>
          <w:sz w:val="20"/>
          <w:szCs w:val="20"/>
        </w:rPr>
        <w:lastRenderedPageBreak/>
        <w:t>Zgodnie z zapisami § 5 ust.</w:t>
      </w:r>
      <w:r w:rsidR="001B61A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1 ww. mpzp: </w:t>
      </w:r>
      <w:r>
        <w:rPr>
          <w:i/>
          <w:iCs/>
          <w:color w:val="000000"/>
          <w:sz w:val="20"/>
          <w:szCs w:val="20"/>
        </w:rPr>
        <w:t>w zakresie określenia zasad ochrony środowiska, przyrody i krajobrazu kulturowego ustala się zakaz lokalizowania przydomowych oczyszczalni ścieków, zakaz lokalizowania zbiorników bezodpływowych, odprowadzanie ścieków sanitarnych do sieci kanalizacji sanitarnej.</w:t>
      </w:r>
    </w:p>
    <w:p w:rsidR="005B62B4" w:rsidRPr="008821A7" w:rsidRDefault="005B62B4">
      <w:pPr>
        <w:spacing w:before="60" w:after="60"/>
        <w:ind w:left="-540" w:right="-650"/>
        <w:jc w:val="both"/>
        <w:rPr>
          <w:color w:val="000000"/>
          <w:sz w:val="20"/>
        </w:rPr>
      </w:pPr>
      <w:r w:rsidRPr="00D37FD0">
        <w:rPr>
          <w:b/>
          <w:color w:val="000000"/>
          <w:sz w:val="20"/>
        </w:rPr>
        <w:t xml:space="preserve">Tekst i rysunek planu miejscowego </w:t>
      </w:r>
      <w:r w:rsidRPr="008821A7">
        <w:rPr>
          <w:color w:val="000000"/>
          <w:sz w:val="20"/>
        </w:rPr>
        <w:t>obejmującego ten teren są dostępne na stronie internetowej: www.mpu.pl.</w:t>
      </w:r>
    </w:p>
    <w:p w:rsidR="005B62B4" w:rsidRPr="008821A7" w:rsidRDefault="005B62B4" w:rsidP="00050FDC">
      <w:pPr>
        <w:spacing w:after="120"/>
        <w:ind w:left="-539" w:right="-652"/>
        <w:jc w:val="both"/>
        <w:rPr>
          <w:color w:val="000000"/>
          <w:sz w:val="20"/>
        </w:rPr>
      </w:pPr>
      <w:r w:rsidRPr="008821A7">
        <w:rPr>
          <w:color w:val="000000"/>
          <w:sz w:val="20"/>
        </w:rPr>
        <w:t>Integralną częścią mpzp „</w:t>
      </w:r>
      <w:r w:rsidR="00A4592A" w:rsidRPr="008821A7">
        <w:rPr>
          <w:color w:val="000000"/>
          <w:sz w:val="20"/>
        </w:rPr>
        <w:t>W rejonie ulic Czechosłowackiej, Przełęcz</w:t>
      </w:r>
      <w:r w:rsidRPr="008821A7">
        <w:rPr>
          <w:color w:val="000000"/>
          <w:sz w:val="20"/>
        </w:rPr>
        <w:t>” w Poznaniu jest rysunek pla</w:t>
      </w:r>
      <w:r w:rsidRPr="008821A7">
        <w:rPr>
          <w:color w:val="000000"/>
          <w:sz w:val="20"/>
        </w:rPr>
        <w:softHyphen/>
        <w:t>nu, zatem konieczne jest łączne czytanie części tek</w:t>
      </w:r>
      <w:r w:rsidR="00694930">
        <w:rPr>
          <w:color w:val="000000"/>
          <w:sz w:val="20"/>
        </w:rPr>
        <w:t>stowej i graficznej planu, które zapewni</w:t>
      </w:r>
      <w:r w:rsidRPr="008821A7">
        <w:rPr>
          <w:color w:val="000000"/>
          <w:sz w:val="20"/>
        </w:rPr>
        <w:t xml:space="preserve"> kompletną informację o możliwo</w:t>
      </w:r>
      <w:r w:rsidRPr="008821A7">
        <w:rPr>
          <w:color w:val="000000"/>
          <w:sz w:val="20"/>
        </w:rPr>
        <w:softHyphen/>
        <w:t>ściach zagospodarowania nieruchomości i ewentualnych ograniczeniach.</w:t>
      </w:r>
    </w:p>
    <w:p w:rsidR="005B62B4" w:rsidRPr="00572BDA" w:rsidRDefault="005B62B4">
      <w:pPr>
        <w:spacing w:after="60"/>
        <w:ind w:left="-540" w:right="-650"/>
        <w:jc w:val="both"/>
        <w:rPr>
          <w:b/>
          <w:sz w:val="20"/>
          <w:u w:val="single"/>
        </w:rPr>
      </w:pPr>
      <w:r w:rsidRPr="00CE5D09">
        <w:rPr>
          <w:b/>
          <w:sz w:val="20"/>
          <w:u w:val="single"/>
        </w:rPr>
        <w:t xml:space="preserve">Informacje dodatkowe dot. sprzedaży nieruchomości wymienionych </w:t>
      </w:r>
      <w:r w:rsidRPr="00572BDA">
        <w:rPr>
          <w:b/>
          <w:sz w:val="20"/>
          <w:u w:val="single"/>
        </w:rPr>
        <w:t xml:space="preserve">w poz. od 1 do </w:t>
      </w:r>
      <w:r w:rsidR="00572BDA" w:rsidRPr="00572BDA">
        <w:rPr>
          <w:b/>
          <w:sz w:val="20"/>
          <w:u w:val="single"/>
        </w:rPr>
        <w:t>2</w:t>
      </w:r>
      <w:r w:rsidRPr="00572BDA">
        <w:rPr>
          <w:b/>
          <w:sz w:val="20"/>
          <w:u w:val="single"/>
        </w:rPr>
        <w:t>:</w:t>
      </w:r>
    </w:p>
    <w:p w:rsidR="00621835" w:rsidRDefault="009A6420" w:rsidP="00621835">
      <w:pPr>
        <w:numPr>
          <w:ilvl w:val="0"/>
          <w:numId w:val="15"/>
        </w:numPr>
        <w:tabs>
          <w:tab w:val="clear" w:pos="360"/>
          <w:tab w:val="num" w:pos="-180"/>
        </w:tabs>
        <w:spacing w:before="60"/>
        <w:ind w:left="-180" w:right="-567"/>
        <w:jc w:val="both"/>
        <w:rPr>
          <w:snapToGrid w:val="0"/>
          <w:sz w:val="20"/>
          <w:szCs w:val="20"/>
        </w:rPr>
      </w:pPr>
      <w:r w:rsidRPr="00F74926">
        <w:rPr>
          <w:b/>
          <w:snapToGrid w:val="0"/>
          <w:sz w:val="20"/>
          <w:szCs w:val="20"/>
        </w:rPr>
        <w:t>Wyznacza się termin 6 tygodni</w:t>
      </w:r>
      <w:r w:rsidRPr="00F74926">
        <w:rPr>
          <w:snapToGrid w:val="0"/>
          <w:sz w:val="20"/>
          <w:szCs w:val="20"/>
        </w:rPr>
        <w:t xml:space="preserve">, licząc od dnia wywieszenia wykazu </w:t>
      </w:r>
      <w:r w:rsidRPr="00F74926">
        <w:rPr>
          <w:b/>
          <w:snapToGrid w:val="0"/>
          <w:sz w:val="20"/>
          <w:szCs w:val="20"/>
        </w:rPr>
        <w:t xml:space="preserve">do złożenia wniosku przez osoby, którym przysługuje pierwszeństwo w nabyciu nieruchomości, </w:t>
      </w:r>
      <w:r w:rsidRPr="00F74926">
        <w:rPr>
          <w:snapToGrid w:val="0"/>
          <w:sz w:val="20"/>
          <w:szCs w:val="20"/>
        </w:rPr>
        <w:t>na podstawie art. 34 ust. 1 pkt 2 ustawy z dnia 21 sierpnia 1997 r. o gospodarce nieruchomościami.</w:t>
      </w:r>
    </w:p>
    <w:p w:rsidR="009A6420" w:rsidRPr="00F74926" w:rsidRDefault="00621835" w:rsidP="00621835">
      <w:pPr>
        <w:spacing w:before="60"/>
        <w:ind w:left="-180" w:right="-567"/>
        <w:jc w:val="both"/>
        <w:rPr>
          <w:sz w:val="20"/>
          <w:szCs w:val="20"/>
        </w:rPr>
      </w:pPr>
      <w:r w:rsidRPr="00621835">
        <w:rPr>
          <w:b/>
          <w:bCs/>
          <w:snapToGrid w:val="0"/>
          <w:sz w:val="20"/>
          <w:szCs w:val="20"/>
        </w:rPr>
        <w:t>Powyżej wspomniane o</w:t>
      </w:r>
      <w:r w:rsidRPr="00621835">
        <w:rPr>
          <w:b/>
          <w:bCs/>
          <w:sz w:val="20"/>
          <w:szCs w:val="20"/>
        </w:rPr>
        <w:t>soby korzystają z pierwszeństwa w nabyciu nieruchomości, jeżeli złożą oświadczenie, że</w:t>
      </w:r>
      <w:r w:rsidR="001B61AA">
        <w:rPr>
          <w:b/>
          <w:bCs/>
          <w:sz w:val="20"/>
          <w:szCs w:val="20"/>
        </w:rPr>
        <w:t> </w:t>
      </w:r>
      <w:r w:rsidRPr="00621835">
        <w:rPr>
          <w:b/>
          <w:bCs/>
          <w:sz w:val="20"/>
          <w:szCs w:val="20"/>
        </w:rPr>
        <w:t xml:space="preserve">wyrażają zgodę na cenę ustaloną w sposób określony w ustawie </w:t>
      </w:r>
      <w:r w:rsidRPr="00621835">
        <w:rPr>
          <w:sz w:val="20"/>
          <w:szCs w:val="20"/>
        </w:rPr>
        <w:t>(zgodnie z art. 34 ust. 5 ustawy z dnia 21 sierpnia 1997 r. o gospodarce nieruchomościami)</w:t>
      </w:r>
      <w:r w:rsidR="00694930">
        <w:rPr>
          <w:sz w:val="20"/>
          <w:szCs w:val="20"/>
        </w:rPr>
        <w:t>.</w:t>
      </w:r>
    </w:p>
    <w:p w:rsidR="005B62B4" w:rsidRPr="00F74926" w:rsidRDefault="005B62B4" w:rsidP="009A6420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0" w:right="-650"/>
        <w:jc w:val="both"/>
        <w:rPr>
          <w:sz w:val="20"/>
        </w:rPr>
      </w:pPr>
      <w:r w:rsidRPr="00F74926">
        <w:rPr>
          <w:b/>
          <w:sz w:val="20"/>
        </w:rPr>
        <w:t xml:space="preserve">Forma i tryb zbycia: </w:t>
      </w:r>
      <w:r w:rsidRPr="00F74926">
        <w:rPr>
          <w:snapToGrid w:val="0"/>
          <w:sz w:val="20"/>
        </w:rPr>
        <w:t xml:space="preserve">sprzedaż w trybie przetargu ustnego nieograniczonego. </w:t>
      </w:r>
    </w:p>
    <w:p w:rsidR="00BF3C16" w:rsidRPr="00F74926" w:rsidRDefault="005B62B4" w:rsidP="009A6420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0" w:right="-650"/>
        <w:jc w:val="both"/>
        <w:rPr>
          <w:sz w:val="20"/>
        </w:rPr>
      </w:pPr>
      <w:r w:rsidRPr="00F74926">
        <w:rPr>
          <w:b/>
          <w:sz w:val="20"/>
        </w:rPr>
        <w:t>Cena nieruchomości</w:t>
      </w:r>
      <w:r w:rsidRPr="00F74926">
        <w:rPr>
          <w:sz w:val="20"/>
        </w:rPr>
        <w:t xml:space="preserve"> zawiera 23</w:t>
      </w:r>
      <w:r w:rsidRPr="00F74926">
        <w:rPr>
          <w:snapToGrid w:val="0"/>
          <w:sz w:val="20"/>
        </w:rPr>
        <w:t xml:space="preserve">% </w:t>
      </w:r>
      <w:r w:rsidR="00990D7C" w:rsidRPr="00F74926">
        <w:rPr>
          <w:snapToGrid w:val="0"/>
          <w:sz w:val="20"/>
        </w:rPr>
        <w:t xml:space="preserve">podatku </w:t>
      </w:r>
      <w:r w:rsidRPr="00F74926">
        <w:rPr>
          <w:snapToGrid w:val="0"/>
          <w:sz w:val="20"/>
        </w:rPr>
        <w:t xml:space="preserve">VAT. </w:t>
      </w:r>
    </w:p>
    <w:p w:rsidR="005B62B4" w:rsidRPr="00F74926" w:rsidRDefault="005B62B4" w:rsidP="009A6420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0" w:right="-650"/>
        <w:jc w:val="both"/>
        <w:rPr>
          <w:sz w:val="20"/>
        </w:rPr>
      </w:pPr>
      <w:r w:rsidRPr="00F74926">
        <w:rPr>
          <w:b/>
          <w:sz w:val="20"/>
        </w:rPr>
        <w:t xml:space="preserve">Termin płatności </w:t>
      </w:r>
      <w:r w:rsidRPr="00F74926">
        <w:rPr>
          <w:sz w:val="20"/>
        </w:rPr>
        <w:t>– c</w:t>
      </w:r>
      <w:r w:rsidRPr="00F74926">
        <w:rPr>
          <w:snapToGrid w:val="0"/>
          <w:sz w:val="20"/>
        </w:rPr>
        <w:t>ena nieruchomości uzyskana w przetargu podlega zapłacie nie później niż do dnia zawarcia umowy przenoszącej własność nieruchomości.</w:t>
      </w:r>
    </w:p>
    <w:p w:rsidR="005B62B4" w:rsidRPr="00F74926" w:rsidRDefault="005B62B4" w:rsidP="009A6420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0" w:right="-650"/>
        <w:jc w:val="both"/>
        <w:rPr>
          <w:sz w:val="20"/>
        </w:rPr>
      </w:pPr>
      <w:r w:rsidRPr="00F74926">
        <w:rPr>
          <w:b/>
          <w:snapToGrid w:val="0"/>
          <w:sz w:val="20"/>
        </w:rPr>
        <w:t xml:space="preserve">Nabywca nieruchomości ponosi koszty notarialne i sądowe, </w:t>
      </w:r>
      <w:r w:rsidRPr="00F74926">
        <w:rPr>
          <w:snapToGrid w:val="0"/>
          <w:sz w:val="20"/>
        </w:rPr>
        <w:t>których wysokość określi notariusz.</w:t>
      </w:r>
    </w:p>
    <w:p w:rsidR="005B62B4" w:rsidRPr="00F74926" w:rsidRDefault="005B62B4" w:rsidP="009A6420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0" w:right="-650"/>
        <w:jc w:val="both"/>
        <w:rPr>
          <w:strike/>
          <w:sz w:val="20"/>
          <w:szCs w:val="20"/>
        </w:rPr>
      </w:pPr>
      <w:r w:rsidRPr="00055271">
        <w:rPr>
          <w:b/>
          <w:snapToGrid w:val="0"/>
          <w:spacing w:val="-2"/>
          <w:sz w:val="20"/>
          <w:szCs w:val="20"/>
        </w:rPr>
        <w:t xml:space="preserve">Na nabywcy spoczywa obowiązek podatkowy </w:t>
      </w:r>
      <w:r w:rsidRPr="00055271">
        <w:rPr>
          <w:snapToGrid w:val="0"/>
          <w:spacing w:val="-2"/>
          <w:sz w:val="20"/>
          <w:szCs w:val="20"/>
        </w:rPr>
        <w:t>w podatku od nieruchomości wynikający z ustawy z dnia 12 stycznia 1991 r.</w:t>
      </w:r>
      <w:r w:rsidR="00055271">
        <w:rPr>
          <w:snapToGrid w:val="0"/>
          <w:sz w:val="20"/>
          <w:szCs w:val="20"/>
        </w:rPr>
        <w:t xml:space="preserve"> </w:t>
      </w:r>
      <w:r w:rsidRPr="00F74926">
        <w:rPr>
          <w:snapToGrid w:val="0"/>
          <w:sz w:val="20"/>
          <w:szCs w:val="20"/>
        </w:rPr>
        <w:t>o podatkach i opłatach lokalnych (Dz. U. z 201</w:t>
      </w:r>
      <w:r w:rsidR="00B3196B" w:rsidRPr="00F74926">
        <w:rPr>
          <w:snapToGrid w:val="0"/>
          <w:sz w:val="20"/>
          <w:szCs w:val="20"/>
        </w:rPr>
        <w:t>9</w:t>
      </w:r>
      <w:r w:rsidRPr="00F74926">
        <w:rPr>
          <w:snapToGrid w:val="0"/>
          <w:sz w:val="20"/>
          <w:szCs w:val="20"/>
        </w:rPr>
        <w:t xml:space="preserve"> r. poz. </w:t>
      </w:r>
      <w:r w:rsidR="00B3196B" w:rsidRPr="00F74926">
        <w:rPr>
          <w:snapToGrid w:val="0"/>
          <w:sz w:val="20"/>
          <w:szCs w:val="20"/>
        </w:rPr>
        <w:t>1170</w:t>
      </w:r>
      <w:r w:rsidR="006A576F" w:rsidRPr="00F74926">
        <w:rPr>
          <w:snapToGrid w:val="0"/>
          <w:sz w:val="20"/>
          <w:szCs w:val="20"/>
        </w:rPr>
        <w:t xml:space="preserve"> ze zm.</w:t>
      </w:r>
      <w:r w:rsidRPr="00F74926">
        <w:rPr>
          <w:snapToGrid w:val="0"/>
          <w:sz w:val="20"/>
          <w:szCs w:val="20"/>
        </w:rPr>
        <w:t>)</w:t>
      </w:r>
      <w:r w:rsidR="00621835">
        <w:rPr>
          <w:snapToGrid w:val="0"/>
          <w:sz w:val="20"/>
          <w:szCs w:val="20"/>
        </w:rPr>
        <w:t xml:space="preserve"> </w:t>
      </w:r>
      <w:r w:rsidR="00694930">
        <w:rPr>
          <w:sz w:val="20"/>
          <w:szCs w:val="20"/>
        </w:rPr>
        <w:t>lub w przypadku użytków rolnych obowiązek podatkowy w podatku rolnym wynikający z ustawy z dnia 15 listopada 1984 r. o podatku rolnym (Dz. U. z 2019 r. poz. 1256 ze zm.)</w:t>
      </w:r>
      <w:r w:rsidR="00694930" w:rsidRPr="00621835">
        <w:rPr>
          <w:sz w:val="20"/>
          <w:szCs w:val="20"/>
        </w:rPr>
        <w:t>.</w:t>
      </w:r>
    </w:p>
    <w:p w:rsidR="005B62B4" w:rsidRPr="00F74926" w:rsidRDefault="005B62B4" w:rsidP="009A6420">
      <w:pPr>
        <w:numPr>
          <w:ilvl w:val="0"/>
          <w:numId w:val="15"/>
        </w:numPr>
        <w:tabs>
          <w:tab w:val="clear" w:pos="360"/>
          <w:tab w:val="num" w:pos="-180"/>
        </w:tabs>
        <w:ind w:left="-180" w:right="-652"/>
        <w:jc w:val="both"/>
        <w:rPr>
          <w:sz w:val="20"/>
        </w:rPr>
      </w:pPr>
      <w:r w:rsidRPr="00F74926">
        <w:rPr>
          <w:b/>
          <w:snapToGrid w:val="0"/>
          <w:sz w:val="20"/>
          <w:szCs w:val="20"/>
        </w:rPr>
        <w:t>Na wniosek zainteresowanego inwestora:</w:t>
      </w:r>
    </w:p>
    <w:p w:rsidR="005B62B4" w:rsidRPr="00F74926" w:rsidRDefault="005B62B4" w:rsidP="00BF3C16">
      <w:pPr>
        <w:numPr>
          <w:ilvl w:val="0"/>
          <w:numId w:val="3"/>
        </w:numPr>
        <w:tabs>
          <w:tab w:val="clear" w:pos="540"/>
          <w:tab w:val="num" w:pos="180"/>
        </w:tabs>
        <w:ind w:left="176" w:right="-652" w:hanging="357"/>
        <w:jc w:val="both"/>
        <w:rPr>
          <w:sz w:val="20"/>
        </w:rPr>
      </w:pPr>
      <w:r w:rsidRPr="00F74926">
        <w:rPr>
          <w:b/>
          <w:sz w:val="20"/>
          <w:szCs w:val="20"/>
        </w:rPr>
        <w:t>szczegółowe informacje o zapisach planu</w:t>
      </w:r>
      <w:r w:rsidR="006E2E82" w:rsidRPr="00F74926">
        <w:rPr>
          <w:b/>
          <w:sz w:val="20"/>
          <w:szCs w:val="20"/>
        </w:rPr>
        <w:t xml:space="preserve"> miejscowego</w:t>
      </w:r>
      <w:r w:rsidRPr="00F74926">
        <w:rPr>
          <w:b/>
          <w:sz w:val="20"/>
          <w:szCs w:val="20"/>
        </w:rPr>
        <w:t xml:space="preserve"> </w:t>
      </w:r>
      <w:r w:rsidRPr="00F74926">
        <w:rPr>
          <w:sz w:val="20"/>
        </w:rPr>
        <w:t xml:space="preserve">w formie wypisu i wyrysu można uzyskać w Miejskiej Pracowni Urbanistycznej lub w formie informacji o przeznaczeniu terenu sporządzonej przez Wydział Urbanistyki </w:t>
      </w:r>
      <w:r w:rsidRPr="00F74926">
        <w:rPr>
          <w:sz w:val="20"/>
        </w:rPr>
        <w:br/>
        <w:t>i Architektury Urzędu Miasta Poznania</w:t>
      </w:r>
      <w:r w:rsidRPr="00F74926">
        <w:rPr>
          <w:sz w:val="20"/>
          <w:szCs w:val="20"/>
        </w:rPr>
        <w:t>,</w:t>
      </w:r>
    </w:p>
    <w:p w:rsidR="005B62B4" w:rsidRPr="00F74926" w:rsidRDefault="005B62B4" w:rsidP="00BF3C16">
      <w:pPr>
        <w:numPr>
          <w:ilvl w:val="0"/>
          <w:numId w:val="3"/>
        </w:numPr>
        <w:tabs>
          <w:tab w:val="clear" w:pos="540"/>
          <w:tab w:val="num" w:pos="180"/>
        </w:tabs>
        <w:ind w:left="176" w:right="-652" w:hanging="357"/>
        <w:jc w:val="both"/>
        <w:rPr>
          <w:sz w:val="20"/>
        </w:rPr>
      </w:pPr>
      <w:r w:rsidRPr="00F74926">
        <w:rPr>
          <w:b/>
          <w:sz w:val="20"/>
          <w:szCs w:val="20"/>
        </w:rPr>
        <w:t xml:space="preserve">szczegółowe informacje o istniejącym uzbrojeniu i </w:t>
      </w:r>
      <w:r w:rsidR="006E2E82" w:rsidRPr="00F74926">
        <w:rPr>
          <w:b/>
          <w:sz w:val="20"/>
          <w:szCs w:val="20"/>
        </w:rPr>
        <w:t>możliwości (lub jej braku</w:t>
      </w:r>
      <w:r w:rsidRPr="00F74926">
        <w:rPr>
          <w:b/>
          <w:sz w:val="20"/>
          <w:szCs w:val="20"/>
        </w:rPr>
        <w:t>) przyłączenia się do istniejących mediów</w:t>
      </w:r>
      <w:r w:rsidR="00E92954">
        <w:rPr>
          <w:sz w:val="20"/>
          <w:szCs w:val="20"/>
        </w:rPr>
        <w:t xml:space="preserve"> określają</w:t>
      </w:r>
      <w:r w:rsidRPr="00F74926">
        <w:rPr>
          <w:sz w:val="20"/>
          <w:szCs w:val="20"/>
        </w:rPr>
        <w:t xml:space="preserve"> poszczególni gestorzy sieci przesyłowych,</w:t>
      </w:r>
    </w:p>
    <w:p w:rsidR="005B62B4" w:rsidRPr="00F74926" w:rsidRDefault="005B62B4">
      <w:pPr>
        <w:numPr>
          <w:ilvl w:val="0"/>
          <w:numId w:val="3"/>
        </w:numPr>
        <w:tabs>
          <w:tab w:val="num" w:pos="180"/>
        </w:tabs>
        <w:spacing w:after="60"/>
        <w:ind w:left="360" w:right="-650" w:hanging="540"/>
        <w:jc w:val="both"/>
        <w:rPr>
          <w:sz w:val="20"/>
        </w:rPr>
      </w:pPr>
      <w:r w:rsidRPr="00F74926">
        <w:rPr>
          <w:b/>
          <w:sz w:val="20"/>
          <w:szCs w:val="20"/>
        </w:rPr>
        <w:t>obsługę komunikacyjną terenu oraz</w:t>
      </w:r>
      <w:r w:rsidRPr="00F74926">
        <w:rPr>
          <w:sz w:val="20"/>
          <w:szCs w:val="20"/>
        </w:rPr>
        <w:t xml:space="preserve"> </w:t>
      </w:r>
      <w:r w:rsidRPr="00F74926">
        <w:rPr>
          <w:b/>
          <w:sz w:val="20"/>
          <w:szCs w:val="20"/>
        </w:rPr>
        <w:t>warunki dostępu do drogi publicznej</w:t>
      </w:r>
      <w:r w:rsidRPr="00F74926">
        <w:rPr>
          <w:i/>
          <w:sz w:val="20"/>
          <w:szCs w:val="20"/>
        </w:rPr>
        <w:t xml:space="preserve"> </w:t>
      </w:r>
      <w:r w:rsidR="00E92954">
        <w:rPr>
          <w:sz w:val="20"/>
          <w:szCs w:val="20"/>
        </w:rPr>
        <w:t>określa</w:t>
      </w:r>
      <w:r w:rsidRPr="00F74926">
        <w:rPr>
          <w:sz w:val="20"/>
          <w:szCs w:val="20"/>
        </w:rPr>
        <w:t xml:space="preserve"> Zarząd Dróg Miejskich.</w:t>
      </w:r>
    </w:p>
    <w:p w:rsidR="005B62B4" w:rsidRPr="00F74926" w:rsidRDefault="005B62B4" w:rsidP="009A6420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0" w:right="-650"/>
        <w:jc w:val="both"/>
        <w:rPr>
          <w:sz w:val="20"/>
        </w:rPr>
      </w:pPr>
      <w:r w:rsidRPr="00F74926">
        <w:rPr>
          <w:b/>
          <w:noProof w:val="0"/>
          <w:color w:val="000000"/>
          <w:sz w:val="20"/>
          <w:szCs w:val="20"/>
        </w:rPr>
        <w:t xml:space="preserve">Kwestię usunięcia drzew/krzewów z terenu nieruchomości </w:t>
      </w:r>
      <w:r w:rsidRPr="00F74926">
        <w:rPr>
          <w:noProof w:val="0"/>
          <w:color w:val="000000"/>
          <w:sz w:val="20"/>
          <w:szCs w:val="20"/>
        </w:rPr>
        <w:t>regulują przepi</w:t>
      </w:r>
      <w:r w:rsidR="006970FD" w:rsidRPr="00F74926">
        <w:rPr>
          <w:noProof w:val="0"/>
          <w:color w:val="000000"/>
          <w:sz w:val="20"/>
          <w:szCs w:val="20"/>
        </w:rPr>
        <w:t xml:space="preserve">sy ustawy z dnia 16.04.2004 r. </w:t>
      </w:r>
      <w:r w:rsidRPr="00F74926">
        <w:rPr>
          <w:noProof w:val="0"/>
          <w:color w:val="000000"/>
          <w:sz w:val="20"/>
          <w:szCs w:val="20"/>
        </w:rPr>
        <w:t>o och</w:t>
      </w:r>
      <w:r w:rsidR="00990D7C" w:rsidRPr="00F74926">
        <w:rPr>
          <w:noProof w:val="0"/>
          <w:color w:val="000000"/>
          <w:sz w:val="20"/>
          <w:szCs w:val="20"/>
        </w:rPr>
        <w:t>ronie przyrody (</w:t>
      </w:r>
      <w:r w:rsidR="00CA03C1" w:rsidRPr="00F74926">
        <w:rPr>
          <w:noProof w:val="0"/>
          <w:color w:val="000000"/>
          <w:sz w:val="20"/>
          <w:szCs w:val="20"/>
        </w:rPr>
        <w:t>Dz. U. z 20</w:t>
      </w:r>
      <w:r w:rsidR="006A576F" w:rsidRPr="00F74926">
        <w:rPr>
          <w:noProof w:val="0"/>
          <w:color w:val="000000"/>
          <w:sz w:val="20"/>
          <w:szCs w:val="20"/>
        </w:rPr>
        <w:t>20</w:t>
      </w:r>
      <w:r w:rsidR="00CA03C1" w:rsidRPr="00F74926">
        <w:rPr>
          <w:noProof w:val="0"/>
          <w:color w:val="000000"/>
          <w:sz w:val="20"/>
          <w:szCs w:val="20"/>
        </w:rPr>
        <w:t xml:space="preserve"> r. poz. </w:t>
      </w:r>
      <w:r w:rsidR="006A576F" w:rsidRPr="00F74926">
        <w:rPr>
          <w:noProof w:val="0"/>
          <w:color w:val="000000"/>
          <w:sz w:val="20"/>
          <w:szCs w:val="20"/>
        </w:rPr>
        <w:t>55</w:t>
      </w:r>
      <w:r w:rsidR="00CA03C1" w:rsidRPr="00F74926">
        <w:rPr>
          <w:noProof w:val="0"/>
          <w:color w:val="000000"/>
          <w:sz w:val="20"/>
          <w:szCs w:val="20"/>
        </w:rPr>
        <w:t>).</w:t>
      </w:r>
    </w:p>
    <w:p w:rsidR="005B62B4" w:rsidRPr="00B56812" w:rsidRDefault="005B62B4" w:rsidP="009A6420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0" w:right="-650"/>
        <w:jc w:val="both"/>
        <w:rPr>
          <w:spacing w:val="-2"/>
          <w:sz w:val="20"/>
        </w:rPr>
      </w:pPr>
      <w:r w:rsidRPr="004C7074">
        <w:rPr>
          <w:b/>
          <w:noProof w:val="0"/>
          <w:color w:val="000000"/>
          <w:sz w:val="20"/>
          <w:szCs w:val="20"/>
        </w:rPr>
        <w:t>Kwestię</w:t>
      </w:r>
      <w:r w:rsidRPr="004C7074">
        <w:rPr>
          <w:b/>
          <w:sz w:val="20"/>
        </w:rPr>
        <w:t xml:space="preserve"> własności urządzeń podziemnych</w:t>
      </w:r>
      <w:r w:rsidRPr="004C7074">
        <w:rPr>
          <w:sz w:val="20"/>
        </w:rPr>
        <w:t xml:space="preserve"> reguluje art. 49 Kodeksu cywilnego, a kwestię </w:t>
      </w:r>
      <w:r w:rsidRPr="004C7074">
        <w:rPr>
          <w:spacing w:val="-4"/>
          <w:sz w:val="20"/>
        </w:rPr>
        <w:t>ustanowienia służebności przesyłu na rzecz gestorów sieci regulują art. 305</w:t>
      </w:r>
      <w:r w:rsidRPr="004C7074">
        <w:rPr>
          <w:spacing w:val="-4"/>
          <w:sz w:val="20"/>
          <w:vertAlign w:val="superscript"/>
        </w:rPr>
        <w:t>1</w:t>
      </w:r>
      <w:r w:rsidRPr="004C7074">
        <w:rPr>
          <w:spacing w:val="-4"/>
          <w:sz w:val="20"/>
        </w:rPr>
        <w:t>-305</w:t>
      </w:r>
      <w:r w:rsidRPr="004C7074">
        <w:rPr>
          <w:spacing w:val="-4"/>
          <w:sz w:val="20"/>
          <w:vertAlign w:val="superscript"/>
        </w:rPr>
        <w:t>4</w:t>
      </w:r>
      <w:r w:rsidRPr="004C7074">
        <w:rPr>
          <w:spacing w:val="-4"/>
          <w:sz w:val="20"/>
        </w:rPr>
        <w:t xml:space="preserve"> Kodeksu cywilnego</w:t>
      </w:r>
      <w:r w:rsidR="004C7074" w:rsidRPr="004C7074">
        <w:rPr>
          <w:spacing w:val="-4"/>
          <w:sz w:val="20"/>
        </w:rPr>
        <w:t xml:space="preserve"> (Dz. U. z 2019 r. poz. 1145</w:t>
      </w:r>
      <w:r w:rsidR="006A576F">
        <w:rPr>
          <w:spacing w:val="-4"/>
          <w:sz w:val="20"/>
        </w:rPr>
        <w:t xml:space="preserve"> ze zm</w:t>
      </w:r>
      <w:r w:rsidR="0041539A" w:rsidRPr="004C7074">
        <w:rPr>
          <w:spacing w:val="-4"/>
          <w:sz w:val="20"/>
        </w:rPr>
        <w:t>).</w:t>
      </w:r>
    </w:p>
    <w:p w:rsidR="00B56812" w:rsidRPr="00F74926" w:rsidRDefault="00B56812" w:rsidP="00B56812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0" w:right="-650"/>
        <w:jc w:val="both"/>
        <w:rPr>
          <w:spacing w:val="-2"/>
          <w:sz w:val="20"/>
          <w:szCs w:val="20"/>
        </w:rPr>
      </w:pPr>
      <w:r w:rsidRPr="00F74926">
        <w:rPr>
          <w:b/>
          <w:noProof w:val="0"/>
          <w:sz w:val="20"/>
          <w:szCs w:val="20"/>
        </w:rPr>
        <w:t xml:space="preserve">AQUANET Spółka Akcyjna </w:t>
      </w:r>
      <w:r w:rsidRPr="00F74926">
        <w:rPr>
          <w:noProof w:val="0"/>
          <w:sz w:val="20"/>
          <w:szCs w:val="20"/>
        </w:rPr>
        <w:t xml:space="preserve">w piśmie </w:t>
      </w:r>
      <w:r w:rsidRPr="00F74926">
        <w:rPr>
          <w:iCs/>
          <w:noProof w:val="0"/>
          <w:sz w:val="20"/>
          <w:szCs w:val="20"/>
        </w:rPr>
        <w:t xml:space="preserve">nr DW/IBM/460/21506/2020 z dnia 01.04.2020 r. </w:t>
      </w:r>
      <w:r w:rsidRPr="00F74926">
        <w:rPr>
          <w:noProof w:val="0"/>
          <w:sz w:val="20"/>
          <w:szCs w:val="20"/>
        </w:rPr>
        <w:t xml:space="preserve">poinformowała, że: (…) </w:t>
      </w:r>
    </w:p>
    <w:p w:rsidR="00B56812" w:rsidRPr="00F74926" w:rsidRDefault="00EB68C4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Cs/>
          <w:spacing w:val="-2"/>
          <w:sz w:val="20"/>
          <w:szCs w:val="20"/>
        </w:rPr>
      </w:pPr>
      <w:r w:rsidRPr="00F74926">
        <w:rPr>
          <w:bCs/>
          <w:i/>
          <w:noProof w:val="0"/>
          <w:sz w:val="20"/>
          <w:szCs w:val="20"/>
        </w:rPr>
        <w:t xml:space="preserve">Teren przedmiotowych działek objęty jest Miejscowym planem zagospodarowania przestrzennego Miasta Poznania „Rejon ulic </w:t>
      </w:r>
      <w:r w:rsidR="00E92954">
        <w:rPr>
          <w:bCs/>
          <w:i/>
          <w:noProof w:val="0"/>
          <w:sz w:val="20"/>
          <w:szCs w:val="20"/>
        </w:rPr>
        <w:t>C</w:t>
      </w:r>
      <w:r w:rsidRPr="00F74926">
        <w:rPr>
          <w:bCs/>
          <w:i/>
          <w:noProof w:val="0"/>
          <w:sz w:val="20"/>
          <w:szCs w:val="20"/>
        </w:rPr>
        <w:t xml:space="preserve">zechosłowacka – Przełęcz” zwanym dalej: </w:t>
      </w:r>
      <w:r w:rsidRPr="00F74926">
        <w:rPr>
          <w:b/>
          <w:i/>
          <w:noProof w:val="0"/>
          <w:sz w:val="20"/>
          <w:szCs w:val="20"/>
        </w:rPr>
        <w:t>„mpzp”</w:t>
      </w:r>
      <w:r w:rsidRPr="00F74926">
        <w:rPr>
          <w:bCs/>
          <w:i/>
          <w:noProof w:val="0"/>
          <w:sz w:val="20"/>
          <w:szCs w:val="20"/>
        </w:rPr>
        <w:t>. Działki nr geod. 53/19, 53/20, 49/1 graniczą z</w:t>
      </w:r>
      <w:r w:rsidR="00DE5284">
        <w:rPr>
          <w:bCs/>
          <w:i/>
          <w:noProof w:val="0"/>
          <w:sz w:val="20"/>
          <w:szCs w:val="20"/>
        </w:rPr>
        <w:t> </w:t>
      </w:r>
      <w:r w:rsidRPr="00F74926">
        <w:rPr>
          <w:bCs/>
          <w:i/>
          <w:noProof w:val="0"/>
          <w:sz w:val="20"/>
          <w:szCs w:val="20"/>
        </w:rPr>
        <w:t>ulicami: Wąwozową i Pagórkową.</w:t>
      </w:r>
    </w:p>
    <w:p w:rsidR="00EB68C4" w:rsidRPr="00F74926" w:rsidRDefault="00E92954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spacing w:val="-2"/>
          <w:sz w:val="20"/>
          <w:szCs w:val="20"/>
        </w:rPr>
      </w:pPr>
      <w:r>
        <w:rPr>
          <w:b/>
          <w:i/>
          <w:noProof w:val="0"/>
          <w:sz w:val="20"/>
          <w:szCs w:val="20"/>
        </w:rPr>
        <w:t>Odnośnie sieci wod.-kan. z</w:t>
      </w:r>
      <w:r w:rsidR="00EB68C4" w:rsidRPr="00F74926">
        <w:rPr>
          <w:b/>
          <w:i/>
          <w:noProof w:val="0"/>
          <w:sz w:val="20"/>
          <w:szCs w:val="20"/>
        </w:rPr>
        <w:t>lokalizowanych na wysokości działek nr geod. 53/19, 53/20, 49/1.</w:t>
      </w:r>
    </w:p>
    <w:p w:rsidR="00271220" w:rsidRPr="00F74926" w:rsidRDefault="00271220" w:rsidP="00271220">
      <w:pPr>
        <w:spacing w:after="60"/>
        <w:ind w:left="-180" w:right="-650"/>
        <w:jc w:val="both"/>
        <w:rPr>
          <w:i/>
          <w:iCs/>
          <w:spacing w:val="-2"/>
          <w:sz w:val="20"/>
          <w:szCs w:val="20"/>
        </w:rPr>
      </w:pPr>
      <w:r w:rsidRPr="00F74926">
        <w:rPr>
          <w:i/>
          <w:iCs/>
          <w:spacing w:val="-2"/>
          <w:sz w:val="20"/>
          <w:szCs w:val="20"/>
        </w:rPr>
        <w:t xml:space="preserve">Zgodnie z branżową ewidencją terenu w </w:t>
      </w:r>
      <w:r w:rsidR="00E92954">
        <w:rPr>
          <w:i/>
          <w:iCs/>
          <w:spacing w:val="-2"/>
          <w:sz w:val="20"/>
          <w:szCs w:val="20"/>
        </w:rPr>
        <w:t xml:space="preserve">ul. </w:t>
      </w:r>
      <w:r w:rsidRPr="00F74926">
        <w:rPr>
          <w:i/>
          <w:iCs/>
          <w:spacing w:val="-2"/>
          <w:sz w:val="20"/>
          <w:szCs w:val="20"/>
        </w:rPr>
        <w:t>Wąwozowej na wysokości przedmiotowych działek brak sieci wodociągowej, sieci kanalizacji sanitarnej i deszczowej. W ul. Pagórkowej zlokalizowana jest sieć wodociągowa o średnicy 90 mm z rur PE oraz sieć kanalizacji sanitarnej o średnicy 200 mm z rur kamionkowych. Jednak ww. uzbrojenie jest niewystarczające dla zaopatrzenia w wodę i odprowadzania ścieków bytowych z zabudowy mieszkaniowej jednorodzinnej bliźniaczej planowanej na działkach nr geod. 53/19, 53/20, 49/1.</w:t>
      </w:r>
    </w:p>
    <w:p w:rsidR="009C47DA" w:rsidRPr="009C47DA" w:rsidRDefault="00271220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spacing w:val="-2"/>
          <w:sz w:val="20"/>
          <w:szCs w:val="20"/>
        </w:rPr>
      </w:pPr>
      <w:r w:rsidRPr="00F74926">
        <w:rPr>
          <w:b/>
          <w:i/>
          <w:iCs/>
          <w:spacing w:val="-2"/>
          <w:sz w:val="20"/>
          <w:szCs w:val="20"/>
        </w:rPr>
        <w:t>Odnośnie możliwości podłączenia do sieci wodociągowej zabudowy planowanej na działce nr geod. 53/19</w:t>
      </w:r>
      <w:r w:rsidR="009C47DA">
        <w:rPr>
          <w:b/>
          <w:i/>
          <w:iCs/>
          <w:spacing w:val="-2"/>
          <w:sz w:val="20"/>
          <w:szCs w:val="20"/>
        </w:rPr>
        <w:t xml:space="preserve">. </w:t>
      </w:r>
    </w:p>
    <w:p w:rsidR="00271220" w:rsidRPr="009C47DA" w:rsidRDefault="009C47DA" w:rsidP="009C47DA">
      <w:pPr>
        <w:spacing w:after="60"/>
        <w:ind w:left="142" w:right="-650"/>
        <w:jc w:val="both"/>
        <w:rPr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W celu umożliwienia zaopatrzenia w wodę zabudowy jednorodzinnej bliźniaczej planowanej na działce nr geod. 53/19, </w:t>
      </w:r>
      <w:r w:rsidR="00271220" w:rsidRPr="009C47DA">
        <w:rPr>
          <w:i/>
          <w:iCs/>
          <w:spacing w:val="-2"/>
          <w:sz w:val="20"/>
          <w:szCs w:val="20"/>
        </w:rPr>
        <w:t>konieczne będzie wybudowanie:</w:t>
      </w:r>
    </w:p>
    <w:p w:rsidR="00271220" w:rsidRPr="00F74926" w:rsidRDefault="00A617D0" w:rsidP="00271220">
      <w:pPr>
        <w:numPr>
          <w:ilvl w:val="0"/>
          <w:numId w:val="29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s</w:t>
      </w:r>
      <w:r w:rsidR="00271220" w:rsidRPr="00F74926">
        <w:rPr>
          <w:bCs/>
          <w:i/>
          <w:iCs/>
          <w:spacing w:val="-2"/>
          <w:sz w:val="20"/>
          <w:szCs w:val="20"/>
        </w:rPr>
        <w:t>ieci wodociągowej o średnicy DN 100 mm w ul. Pagórkowej, na odcinku długości ok. 50 m, łączącej końcówkę sieci wodociągowej o średnicy 90 mm z rur PE w tej ulicy na wys</w:t>
      </w:r>
      <w:r w:rsidR="003E1E5B">
        <w:rPr>
          <w:bCs/>
          <w:i/>
          <w:iCs/>
          <w:spacing w:val="-2"/>
          <w:sz w:val="20"/>
          <w:szCs w:val="20"/>
        </w:rPr>
        <w:t>okości działki nr geod. 91/2 ora</w:t>
      </w:r>
      <w:r w:rsidR="00271220" w:rsidRPr="00F74926">
        <w:rPr>
          <w:bCs/>
          <w:i/>
          <w:iCs/>
          <w:spacing w:val="-2"/>
          <w:sz w:val="20"/>
          <w:szCs w:val="20"/>
        </w:rPr>
        <w:t>z</w:t>
      </w:r>
      <w:r w:rsidR="003E1E5B">
        <w:rPr>
          <w:bCs/>
          <w:i/>
          <w:iCs/>
          <w:spacing w:val="-2"/>
          <w:sz w:val="20"/>
          <w:szCs w:val="20"/>
        </w:rPr>
        <w:t xml:space="preserve"> </w:t>
      </w:r>
      <w:r w:rsidR="00271220" w:rsidRPr="00F74926">
        <w:rPr>
          <w:bCs/>
          <w:i/>
          <w:iCs/>
          <w:spacing w:val="-2"/>
          <w:sz w:val="20"/>
          <w:szCs w:val="20"/>
        </w:rPr>
        <w:t>końcówkę sieci wodociągowej o średnicy 80 mm z rur żeliwnych w tej ulicy na wysokości działek nr geod. 88 i 91/4,</w:t>
      </w:r>
    </w:p>
    <w:p w:rsidR="00271220" w:rsidRPr="00F74926" w:rsidRDefault="00A617D0" w:rsidP="00ED4084">
      <w:pPr>
        <w:numPr>
          <w:ilvl w:val="0"/>
          <w:numId w:val="29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s</w:t>
      </w:r>
      <w:r w:rsidR="00271220" w:rsidRPr="00F74926">
        <w:rPr>
          <w:bCs/>
          <w:i/>
          <w:iCs/>
          <w:spacing w:val="-2"/>
          <w:sz w:val="20"/>
          <w:szCs w:val="20"/>
        </w:rPr>
        <w:t xml:space="preserve">ieci wodociągowej o średnicy DN 150 mm </w:t>
      </w:r>
      <w:r w:rsidRPr="00F74926">
        <w:rPr>
          <w:bCs/>
          <w:i/>
          <w:iCs/>
          <w:spacing w:val="-2"/>
          <w:sz w:val="20"/>
          <w:szCs w:val="20"/>
        </w:rPr>
        <w:t>w ul. Wąwozowej, na odcinku długości ok. 55 m, z włączeniem do sieci wodociągowej opisanej w pkt.1. powyżej,</w:t>
      </w:r>
    </w:p>
    <w:p w:rsidR="00A617D0" w:rsidRPr="00F74926" w:rsidRDefault="00A617D0" w:rsidP="00ED4084">
      <w:pPr>
        <w:numPr>
          <w:ilvl w:val="0"/>
          <w:numId w:val="29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odrębnych przyłączy wodociągowych do każdego lokalu mieszkalnego w nawiązaniu do wymienionej w pkt.2. sieci wodociągowej.</w:t>
      </w:r>
    </w:p>
    <w:p w:rsidR="00271220" w:rsidRPr="00F74926" w:rsidRDefault="00A617D0" w:rsidP="00ED4084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spacing w:val="-2"/>
          <w:sz w:val="20"/>
          <w:szCs w:val="20"/>
        </w:rPr>
      </w:pPr>
      <w:r w:rsidRPr="00F74926">
        <w:rPr>
          <w:b/>
          <w:i/>
          <w:iCs/>
          <w:spacing w:val="-2"/>
          <w:sz w:val="20"/>
          <w:szCs w:val="20"/>
        </w:rPr>
        <w:lastRenderedPageBreak/>
        <w:t>Odnośnie m</w:t>
      </w:r>
      <w:r w:rsidR="00E92954">
        <w:rPr>
          <w:b/>
          <w:i/>
          <w:iCs/>
          <w:spacing w:val="-2"/>
          <w:sz w:val="20"/>
          <w:szCs w:val="20"/>
        </w:rPr>
        <w:t>ożliwości podłą</w:t>
      </w:r>
      <w:r w:rsidRPr="00F74926">
        <w:rPr>
          <w:b/>
          <w:i/>
          <w:iCs/>
          <w:spacing w:val="-2"/>
          <w:sz w:val="20"/>
          <w:szCs w:val="20"/>
        </w:rPr>
        <w:t>czenia do sieci kanalizacji sanitarnej zabudowy planowanej na działce nr geod. 53/19.</w:t>
      </w:r>
    </w:p>
    <w:p w:rsidR="00A617D0" w:rsidRPr="00F74926" w:rsidRDefault="00E92954" w:rsidP="00ED4084">
      <w:pPr>
        <w:spacing w:after="60"/>
        <w:ind w:right="-650"/>
        <w:jc w:val="both"/>
        <w:rPr>
          <w:bCs/>
          <w:i/>
          <w:iCs/>
          <w:spacing w:val="-2"/>
          <w:sz w:val="20"/>
          <w:szCs w:val="20"/>
        </w:rPr>
      </w:pPr>
      <w:r>
        <w:rPr>
          <w:bCs/>
          <w:i/>
          <w:iCs/>
          <w:spacing w:val="-2"/>
          <w:sz w:val="20"/>
          <w:szCs w:val="20"/>
        </w:rPr>
        <w:t>Odprowadzanie</w:t>
      </w:r>
      <w:r w:rsidR="00A617D0" w:rsidRPr="00F74926">
        <w:rPr>
          <w:bCs/>
          <w:i/>
          <w:iCs/>
          <w:spacing w:val="-2"/>
          <w:sz w:val="20"/>
          <w:szCs w:val="20"/>
        </w:rPr>
        <w:t xml:space="preserve"> ścieków bytowych z zabudowy jednorodzinnej bliźniaczej planowanej na terenie działki nr geod. 53/19 będzie możliwe po wybudowaniu:</w:t>
      </w:r>
    </w:p>
    <w:p w:rsidR="00A617D0" w:rsidRPr="00F74926" w:rsidRDefault="007D54F3" w:rsidP="00A617D0">
      <w:pPr>
        <w:numPr>
          <w:ilvl w:val="0"/>
          <w:numId w:val="30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k</w:t>
      </w:r>
      <w:r w:rsidR="00A617D0" w:rsidRPr="00F74926">
        <w:rPr>
          <w:bCs/>
          <w:i/>
          <w:iCs/>
          <w:spacing w:val="-2"/>
          <w:sz w:val="20"/>
          <w:szCs w:val="20"/>
        </w:rPr>
        <w:t>anału sanitarnego o średnicy DN 200 mm w ul. Wąwozowej, na odcinku długości ok. 55 m, od planowanego budynku na działce nr geod. 53/19 do wysokości drogi oznaczonej w mpzp jako 1KD-D</w:t>
      </w:r>
      <w:r w:rsidR="00F12716" w:rsidRPr="00F74926">
        <w:rPr>
          <w:bCs/>
          <w:i/>
          <w:iCs/>
          <w:spacing w:val="-2"/>
          <w:sz w:val="20"/>
          <w:szCs w:val="20"/>
        </w:rPr>
        <w:t>x (działka nr geod. 53/14),</w:t>
      </w:r>
    </w:p>
    <w:p w:rsidR="00F12716" w:rsidRPr="00F74926" w:rsidRDefault="007D54F3" w:rsidP="00A617D0">
      <w:pPr>
        <w:numPr>
          <w:ilvl w:val="0"/>
          <w:numId w:val="30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k</w:t>
      </w:r>
      <w:r w:rsidR="00F12716" w:rsidRPr="00F74926">
        <w:rPr>
          <w:bCs/>
          <w:i/>
          <w:iCs/>
          <w:spacing w:val="-2"/>
          <w:sz w:val="20"/>
          <w:szCs w:val="20"/>
        </w:rPr>
        <w:t xml:space="preserve">anału sanitarnego o średnicy DN 200 mm, na odcinku długości ok. 110 m, w drodze pieszo-rowerowej oznaczonej jako 1KD-Dx (nr geod. </w:t>
      </w:r>
      <w:r w:rsidR="00E92954">
        <w:rPr>
          <w:bCs/>
          <w:i/>
          <w:iCs/>
          <w:spacing w:val="-2"/>
          <w:sz w:val="20"/>
          <w:szCs w:val="20"/>
        </w:rPr>
        <w:t>d</w:t>
      </w:r>
      <w:r w:rsidR="00F12716" w:rsidRPr="00F74926">
        <w:rPr>
          <w:bCs/>
          <w:i/>
          <w:iCs/>
          <w:spacing w:val="-2"/>
          <w:sz w:val="20"/>
          <w:szCs w:val="20"/>
        </w:rPr>
        <w:t>rogi 53/14 i 36), od wysoko</w:t>
      </w:r>
      <w:r w:rsidR="00E92954">
        <w:rPr>
          <w:bCs/>
          <w:i/>
          <w:iCs/>
          <w:spacing w:val="-2"/>
          <w:sz w:val="20"/>
          <w:szCs w:val="20"/>
        </w:rPr>
        <w:t>ści kanału opisanego w pkt. 1. powyżej do miejsca włą</w:t>
      </w:r>
      <w:r w:rsidR="00F12716" w:rsidRPr="00F74926">
        <w:rPr>
          <w:bCs/>
          <w:i/>
          <w:iCs/>
          <w:spacing w:val="-2"/>
          <w:sz w:val="20"/>
          <w:szCs w:val="20"/>
        </w:rPr>
        <w:t>czenia do kanału sanitarnego o średnicy 200 mm z betonu w ul. Przełęcz,</w:t>
      </w:r>
    </w:p>
    <w:p w:rsidR="00A617D0" w:rsidRPr="00F74926" w:rsidRDefault="007D54F3" w:rsidP="00756993">
      <w:pPr>
        <w:numPr>
          <w:ilvl w:val="0"/>
          <w:numId w:val="30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o</w:t>
      </w:r>
      <w:r w:rsidR="00F12716" w:rsidRPr="00F74926">
        <w:rPr>
          <w:bCs/>
          <w:i/>
          <w:iCs/>
          <w:spacing w:val="-2"/>
          <w:sz w:val="20"/>
          <w:szCs w:val="20"/>
        </w:rPr>
        <w:t>drębnych przyłączy kanalizacji sanitarnej do każdego lokalu mieszkalnego planowanego na działce nr geod. 53/19 w</w:t>
      </w:r>
      <w:r w:rsidR="00DE5284">
        <w:rPr>
          <w:bCs/>
          <w:i/>
          <w:iCs/>
          <w:spacing w:val="-2"/>
          <w:sz w:val="20"/>
          <w:szCs w:val="20"/>
        </w:rPr>
        <w:t> </w:t>
      </w:r>
      <w:r w:rsidR="00F12716" w:rsidRPr="00F74926">
        <w:rPr>
          <w:bCs/>
          <w:i/>
          <w:iCs/>
          <w:spacing w:val="-2"/>
          <w:sz w:val="20"/>
          <w:szCs w:val="20"/>
        </w:rPr>
        <w:t>nawiązaniu do sieci opisanej w pkt.1.</w:t>
      </w:r>
    </w:p>
    <w:p w:rsidR="00A617D0" w:rsidRPr="00F74926" w:rsidRDefault="00F12716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spacing w:val="-2"/>
          <w:sz w:val="20"/>
          <w:szCs w:val="20"/>
        </w:rPr>
      </w:pPr>
      <w:r w:rsidRPr="00F74926">
        <w:rPr>
          <w:b/>
          <w:i/>
          <w:iCs/>
          <w:spacing w:val="-2"/>
          <w:sz w:val="20"/>
          <w:szCs w:val="20"/>
        </w:rPr>
        <w:t>Odnośnie możliwości podłączenia do sieci wodociągo</w:t>
      </w:r>
      <w:r w:rsidR="00E92954">
        <w:rPr>
          <w:b/>
          <w:i/>
          <w:iCs/>
          <w:spacing w:val="-2"/>
          <w:sz w:val="20"/>
          <w:szCs w:val="20"/>
        </w:rPr>
        <w:t>wej zabudowy planowanej na dział</w:t>
      </w:r>
      <w:r w:rsidRPr="00F74926">
        <w:rPr>
          <w:b/>
          <w:i/>
          <w:iCs/>
          <w:spacing w:val="-2"/>
          <w:sz w:val="20"/>
          <w:szCs w:val="20"/>
        </w:rPr>
        <w:t xml:space="preserve">kach nr geod. 53/20 i 49/1. </w:t>
      </w:r>
    </w:p>
    <w:p w:rsidR="00F12716" w:rsidRPr="00F74926" w:rsidRDefault="00F12716" w:rsidP="001A1785">
      <w:pPr>
        <w:spacing w:after="60"/>
        <w:ind w:right="-650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W celu umożliwienia zaopatrz</w:t>
      </w:r>
      <w:r w:rsidR="00E92954">
        <w:rPr>
          <w:bCs/>
          <w:i/>
          <w:iCs/>
          <w:spacing w:val="-2"/>
          <w:sz w:val="20"/>
          <w:szCs w:val="20"/>
        </w:rPr>
        <w:t>enia w wodę zabudowy jednorodzinnej</w:t>
      </w:r>
      <w:r w:rsidRPr="00F74926">
        <w:rPr>
          <w:bCs/>
          <w:i/>
          <w:iCs/>
          <w:spacing w:val="-2"/>
          <w:sz w:val="20"/>
          <w:szCs w:val="20"/>
        </w:rPr>
        <w:t xml:space="preserve"> bliźniaczej planowanej na działkach nr geod. 53/20 i</w:t>
      </w:r>
      <w:r w:rsidR="00DE5284">
        <w:rPr>
          <w:bCs/>
          <w:i/>
          <w:iCs/>
          <w:spacing w:val="-2"/>
          <w:sz w:val="20"/>
          <w:szCs w:val="20"/>
        </w:rPr>
        <w:t> </w:t>
      </w:r>
      <w:r w:rsidRPr="00F74926">
        <w:rPr>
          <w:bCs/>
          <w:i/>
          <w:iCs/>
          <w:spacing w:val="-2"/>
          <w:sz w:val="20"/>
          <w:szCs w:val="20"/>
        </w:rPr>
        <w:t>49/1, konieczne będzie wybudowanie:</w:t>
      </w:r>
    </w:p>
    <w:p w:rsidR="00F12716" w:rsidRPr="00F74926" w:rsidRDefault="007D54F3" w:rsidP="007D54F3">
      <w:pPr>
        <w:numPr>
          <w:ilvl w:val="0"/>
          <w:numId w:val="31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sieci wodociągowej o średnicy DN 100 mm w ul. Pagórkowej, na odcinku długości ok. 50 m, ł</w:t>
      </w:r>
      <w:r w:rsidR="00E92954">
        <w:rPr>
          <w:bCs/>
          <w:i/>
          <w:iCs/>
          <w:spacing w:val="-2"/>
          <w:sz w:val="20"/>
          <w:szCs w:val="20"/>
        </w:rPr>
        <w:t>ą</w:t>
      </w:r>
      <w:r w:rsidRPr="00F74926">
        <w:rPr>
          <w:bCs/>
          <w:i/>
          <w:iCs/>
          <w:spacing w:val="-2"/>
          <w:sz w:val="20"/>
          <w:szCs w:val="20"/>
        </w:rPr>
        <w:t>czącej końcówkę sieci wodociągowej o średnicy 90 mm z rur PE w tej ulicy na wysokości działki nr geod. 91/2 oraz końcówkę sieci wodociągowej o średnicy 80 mm z rur żeliwnych w tej ulicy na wysokości dział</w:t>
      </w:r>
      <w:r w:rsidR="00E92954">
        <w:rPr>
          <w:bCs/>
          <w:i/>
          <w:iCs/>
          <w:spacing w:val="-2"/>
          <w:sz w:val="20"/>
          <w:szCs w:val="20"/>
        </w:rPr>
        <w:t>e</w:t>
      </w:r>
      <w:r w:rsidRPr="00F74926">
        <w:rPr>
          <w:bCs/>
          <w:i/>
          <w:iCs/>
          <w:spacing w:val="-2"/>
          <w:sz w:val="20"/>
          <w:szCs w:val="20"/>
        </w:rPr>
        <w:t>k nr geod. 88 i 91/4,</w:t>
      </w:r>
    </w:p>
    <w:p w:rsidR="007D54F3" w:rsidRPr="00F74926" w:rsidRDefault="007D54F3" w:rsidP="007D54F3">
      <w:pPr>
        <w:numPr>
          <w:ilvl w:val="0"/>
          <w:numId w:val="31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 xml:space="preserve">i ewentualnie sieci wodociągowej o średnicy DN 150 mm w ul. Wąwozowej, na </w:t>
      </w:r>
      <w:r w:rsidR="00E92954">
        <w:rPr>
          <w:bCs/>
          <w:i/>
          <w:iCs/>
          <w:spacing w:val="-2"/>
          <w:sz w:val="20"/>
          <w:szCs w:val="20"/>
        </w:rPr>
        <w:t>odcinku długości ok. 35 m, z</w:t>
      </w:r>
      <w:r w:rsidR="00DE5284">
        <w:rPr>
          <w:bCs/>
          <w:i/>
          <w:iCs/>
          <w:spacing w:val="-2"/>
          <w:sz w:val="20"/>
          <w:szCs w:val="20"/>
        </w:rPr>
        <w:t> </w:t>
      </w:r>
      <w:r w:rsidR="00E92954">
        <w:rPr>
          <w:bCs/>
          <w:i/>
          <w:iCs/>
          <w:spacing w:val="-2"/>
          <w:sz w:val="20"/>
          <w:szCs w:val="20"/>
        </w:rPr>
        <w:t>włą</w:t>
      </w:r>
      <w:r w:rsidRPr="00F74926">
        <w:rPr>
          <w:bCs/>
          <w:i/>
          <w:iCs/>
          <w:spacing w:val="-2"/>
          <w:sz w:val="20"/>
          <w:szCs w:val="20"/>
        </w:rPr>
        <w:t>czeniem do sieci wodociągowej opisanej w pkt.1. powyżej,</w:t>
      </w:r>
    </w:p>
    <w:p w:rsidR="007D54F3" w:rsidRPr="00F74926" w:rsidRDefault="007D54F3" w:rsidP="007D54F3">
      <w:pPr>
        <w:numPr>
          <w:ilvl w:val="0"/>
          <w:numId w:val="31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odrębnych przyłączy wodociągowych do każdego lokalu mieszkalnego w nawiązaniu do sieci wymienionej w pkt.1 lub</w:t>
      </w:r>
      <w:r w:rsidR="00DE5284">
        <w:rPr>
          <w:bCs/>
          <w:i/>
          <w:iCs/>
          <w:spacing w:val="-2"/>
          <w:sz w:val="20"/>
          <w:szCs w:val="20"/>
        </w:rPr>
        <w:t> </w:t>
      </w:r>
      <w:r w:rsidRPr="00F74926">
        <w:rPr>
          <w:bCs/>
          <w:i/>
          <w:iCs/>
          <w:spacing w:val="-2"/>
          <w:sz w:val="20"/>
          <w:szCs w:val="20"/>
        </w:rPr>
        <w:t>w pkt. 2 powyżej.</w:t>
      </w:r>
    </w:p>
    <w:p w:rsidR="00F12716" w:rsidRPr="00F74926" w:rsidRDefault="00055271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i/>
          <w:iCs/>
          <w:spacing w:val="-2"/>
          <w:sz w:val="20"/>
          <w:szCs w:val="20"/>
        </w:rPr>
      </w:pPr>
      <w:r>
        <w:rPr>
          <w:b/>
          <w:i/>
          <w:iCs/>
          <w:spacing w:val="-2"/>
          <w:sz w:val="20"/>
          <w:szCs w:val="20"/>
        </w:rPr>
        <w:t>Odnośnie możliwości podłą</w:t>
      </w:r>
      <w:r w:rsidR="001A1785" w:rsidRPr="00F74926">
        <w:rPr>
          <w:b/>
          <w:i/>
          <w:iCs/>
          <w:spacing w:val="-2"/>
          <w:sz w:val="20"/>
          <w:szCs w:val="20"/>
        </w:rPr>
        <w:t>czenia do sieci kanalizacji sanitarn</w:t>
      </w:r>
      <w:r w:rsidR="00E92954">
        <w:rPr>
          <w:b/>
          <w:i/>
          <w:iCs/>
          <w:spacing w:val="-2"/>
          <w:sz w:val="20"/>
          <w:szCs w:val="20"/>
        </w:rPr>
        <w:t>ej zabudowy planowanej na dział</w:t>
      </w:r>
      <w:r w:rsidR="001A1785" w:rsidRPr="00F74926">
        <w:rPr>
          <w:b/>
          <w:i/>
          <w:iCs/>
          <w:spacing w:val="-2"/>
          <w:sz w:val="20"/>
          <w:szCs w:val="20"/>
        </w:rPr>
        <w:t>kach nr geod. 53/20 i</w:t>
      </w:r>
      <w:r w:rsidR="00DE5284">
        <w:rPr>
          <w:b/>
          <w:i/>
          <w:iCs/>
          <w:spacing w:val="-2"/>
          <w:sz w:val="20"/>
          <w:szCs w:val="20"/>
        </w:rPr>
        <w:t> </w:t>
      </w:r>
      <w:r w:rsidR="001A1785" w:rsidRPr="00F74926">
        <w:rPr>
          <w:b/>
          <w:i/>
          <w:iCs/>
          <w:spacing w:val="-2"/>
          <w:sz w:val="20"/>
          <w:szCs w:val="20"/>
        </w:rPr>
        <w:t>49/1.</w:t>
      </w:r>
    </w:p>
    <w:p w:rsidR="001A1785" w:rsidRPr="00F74926" w:rsidRDefault="001A1785" w:rsidP="001A1785">
      <w:pPr>
        <w:spacing w:after="60"/>
        <w:ind w:right="-650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Odprowadzanie ścieków bytowych z zabudowy jednorodzinnej bliźniaczej planowanej na terenie działek 59/20 i 49/1 będzie możliwe po wybudowaniu:</w:t>
      </w:r>
    </w:p>
    <w:p w:rsidR="001A1785" w:rsidRPr="00F74926" w:rsidRDefault="001A1785" w:rsidP="001A1785">
      <w:pPr>
        <w:numPr>
          <w:ilvl w:val="0"/>
          <w:numId w:val="32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kanału sanitarnego o średnicy DN 200 mm w ul. Wąwozowej, na odcinku długości ok. 70 m, od planowanego budynku na działkach nr geod. 53/20 i 49/1 do wysokości drogi oznaczonej w mpzp jako 1KD-Dx (działka nr geod. 53/14)</w:t>
      </w:r>
      <w:r w:rsidR="00B93A8C" w:rsidRPr="00F74926">
        <w:rPr>
          <w:bCs/>
          <w:i/>
          <w:iCs/>
          <w:spacing w:val="-2"/>
          <w:sz w:val="20"/>
          <w:szCs w:val="20"/>
        </w:rPr>
        <w:t>,</w:t>
      </w:r>
    </w:p>
    <w:p w:rsidR="00B93A8C" w:rsidRPr="00F74926" w:rsidRDefault="00B93A8C" w:rsidP="001A1785">
      <w:pPr>
        <w:numPr>
          <w:ilvl w:val="0"/>
          <w:numId w:val="32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 xml:space="preserve">kanału sanitarnego o średnicy DN 200 mm, na odcinku długości </w:t>
      </w:r>
      <w:r w:rsidR="00E92954">
        <w:rPr>
          <w:bCs/>
          <w:i/>
          <w:iCs/>
          <w:spacing w:val="-2"/>
          <w:sz w:val="20"/>
          <w:szCs w:val="20"/>
        </w:rPr>
        <w:t xml:space="preserve">ok. </w:t>
      </w:r>
      <w:r w:rsidRPr="00F74926">
        <w:rPr>
          <w:bCs/>
          <w:i/>
          <w:iCs/>
          <w:spacing w:val="-2"/>
          <w:sz w:val="20"/>
          <w:szCs w:val="20"/>
        </w:rPr>
        <w:t xml:space="preserve"> 110 m, w drodze  pieszo-rowerowej oz</w:t>
      </w:r>
      <w:r w:rsidR="00E92954">
        <w:rPr>
          <w:bCs/>
          <w:i/>
          <w:iCs/>
          <w:spacing w:val="-2"/>
          <w:sz w:val="20"/>
          <w:szCs w:val="20"/>
        </w:rPr>
        <w:t>naczonej jako 1KD-Dx (nr geod. d</w:t>
      </w:r>
      <w:r w:rsidRPr="00F74926">
        <w:rPr>
          <w:bCs/>
          <w:i/>
          <w:iCs/>
          <w:spacing w:val="-2"/>
          <w:sz w:val="20"/>
          <w:szCs w:val="20"/>
        </w:rPr>
        <w:t>ro</w:t>
      </w:r>
      <w:r w:rsidR="00E92954">
        <w:rPr>
          <w:bCs/>
          <w:i/>
          <w:iCs/>
          <w:spacing w:val="-2"/>
          <w:sz w:val="20"/>
          <w:szCs w:val="20"/>
        </w:rPr>
        <w:t>g</w:t>
      </w:r>
      <w:r w:rsidRPr="00F74926">
        <w:rPr>
          <w:bCs/>
          <w:i/>
          <w:iCs/>
          <w:spacing w:val="-2"/>
          <w:sz w:val="20"/>
          <w:szCs w:val="20"/>
        </w:rPr>
        <w:t>i 53/14 i 36) od wysokości kanału  opisanego w pkt. 1 powyżej do miejsca wł</w:t>
      </w:r>
      <w:r w:rsidR="00E92954">
        <w:rPr>
          <w:bCs/>
          <w:i/>
          <w:iCs/>
          <w:spacing w:val="-2"/>
          <w:sz w:val="20"/>
          <w:szCs w:val="20"/>
        </w:rPr>
        <w:t>ą</w:t>
      </w:r>
      <w:r w:rsidRPr="00F74926">
        <w:rPr>
          <w:bCs/>
          <w:i/>
          <w:iCs/>
          <w:spacing w:val="-2"/>
          <w:sz w:val="20"/>
          <w:szCs w:val="20"/>
        </w:rPr>
        <w:t>czenia do kanału sanitarnego o średnicy 200 mm z betonu w ul. Przełęcz,</w:t>
      </w:r>
    </w:p>
    <w:p w:rsidR="00B93A8C" w:rsidRPr="00F74926" w:rsidRDefault="00B93A8C" w:rsidP="001A1785">
      <w:pPr>
        <w:numPr>
          <w:ilvl w:val="0"/>
          <w:numId w:val="32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odrębnych przył</w:t>
      </w:r>
      <w:r w:rsidR="005538A6" w:rsidRPr="00F74926">
        <w:rPr>
          <w:bCs/>
          <w:i/>
          <w:iCs/>
          <w:spacing w:val="-2"/>
          <w:sz w:val="20"/>
          <w:szCs w:val="20"/>
        </w:rPr>
        <w:t>ą</w:t>
      </w:r>
      <w:r w:rsidRPr="00F74926">
        <w:rPr>
          <w:bCs/>
          <w:i/>
          <w:iCs/>
          <w:spacing w:val="-2"/>
          <w:sz w:val="20"/>
          <w:szCs w:val="20"/>
        </w:rPr>
        <w:t>czy kanalizacji</w:t>
      </w:r>
      <w:r w:rsidR="005538A6" w:rsidRPr="00F74926">
        <w:rPr>
          <w:bCs/>
          <w:i/>
          <w:iCs/>
          <w:spacing w:val="-2"/>
          <w:sz w:val="20"/>
          <w:szCs w:val="20"/>
        </w:rPr>
        <w:t xml:space="preserve"> sanitarnej do każdego lokalu mieszkalnego planowanego na działce nr geod. 53/19 w</w:t>
      </w:r>
      <w:r w:rsidR="00DE5284">
        <w:rPr>
          <w:bCs/>
          <w:i/>
          <w:iCs/>
          <w:spacing w:val="-2"/>
          <w:sz w:val="20"/>
          <w:szCs w:val="20"/>
        </w:rPr>
        <w:t> </w:t>
      </w:r>
      <w:r w:rsidR="005538A6" w:rsidRPr="00F74926">
        <w:rPr>
          <w:bCs/>
          <w:i/>
          <w:iCs/>
          <w:spacing w:val="-2"/>
          <w:sz w:val="20"/>
          <w:szCs w:val="20"/>
        </w:rPr>
        <w:t>nawiązaniu do sieci opisanej w pkt.1.</w:t>
      </w:r>
    </w:p>
    <w:p w:rsidR="001A1785" w:rsidRPr="00F74926" w:rsidRDefault="005538A6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spacing w:val="-2"/>
          <w:sz w:val="20"/>
          <w:szCs w:val="20"/>
        </w:rPr>
      </w:pPr>
      <w:r w:rsidRPr="00F74926">
        <w:rPr>
          <w:b/>
          <w:i/>
          <w:iCs/>
          <w:spacing w:val="-2"/>
          <w:sz w:val="20"/>
          <w:szCs w:val="20"/>
        </w:rPr>
        <w:t>Odnośnie zakresu uzbrojenia wodociągowego i kanalizacji sanita</w:t>
      </w:r>
      <w:r w:rsidR="00E92954">
        <w:rPr>
          <w:b/>
          <w:i/>
          <w:iCs/>
          <w:spacing w:val="-2"/>
          <w:sz w:val="20"/>
          <w:szCs w:val="20"/>
        </w:rPr>
        <w:t>r</w:t>
      </w:r>
      <w:r w:rsidRPr="00F74926">
        <w:rPr>
          <w:b/>
          <w:i/>
          <w:iCs/>
          <w:spacing w:val="-2"/>
          <w:sz w:val="20"/>
          <w:szCs w:val="20"/>
        </w:rPr>
        <w:t>nej planowanego do realizacji w ul. Wąwozowej, w</w:t>
      </w:r>
      <w:r w:rsidR="00DE5284">
        <w:rPr>
          <w:b/>
          <w:i/>
          <w:iCs/>
          <w:spacing w:val="-2"/>
          <w:sz w:val="20"/>
          <w:szCs w:val="20"/>
        </w:rPr>
        <w:t> </w:t>
      </w:r>
      <w:r w:rsidRPr="00F74926">
        <w:rPr>
          <w:b/>
          <w:i/>
          <w:iCs/>
          <w:spacing w:val="-2"/>
          <w:sz w:val="20"/>
          <w:szCs w:val="20"/>
        </w:rPr>
        <w:t>drodze 1KD-Dx oraz w ul. Pagórkowej przez inn</w:t>
      </w:r>
      <w:r w:rsidR="00E92954">
        <w:rPr>
          <w:b/>
          <w:i/>
          <w:iCs/>
          <w:spacing w:val="-2"/>
          <w:sz w:val="20"/>
          <w:szCs w:val="20"/>
        </w:rPr>
        <w:t>e podmioty zainteresowane przyłą</w:t>
      </w:r>
      <w:r w:rsidRPr="00F74926">
        <w:rPr>
          <w:b/>
          <w:i/>
          <w:iCs/>
          <w:spacing w:val="-2"/>
          <w:sz w:val="20"/>
          <w:szCs w:val="20"/>
        </w:rPr>
        <w:t>czeniem do sieci wod-kan.</w:t>
      </w:r>
    </w:p>
    <w:p w:rsidR="00C91377" w:rsidRPr="00F74926" w:rsidRDefault="00E92954" w:rsidP="00C91377">
      <w:pPr>
        <w:numPr>
          <w:ilvl w:val="0"/>
          <w:numId w:val="33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>
        <w:rPr>
          <w:bCs/>
          <w:i/>
          <w:iCs/>
          <w:spacing w:val="-2"/>
          <w:sz w:val="20"/>
          <w:szCs w:val="20"/>
        </w:rPr>
        <w:t>Informujemy, że z wła</w:t>
      </w:r>
      <w:r w:rsidR="00914B8B" w:rsidRPr="00F74926">
        <w:rPr>
          <w:bCs/>
          <w:i/>
          <w:iCs/>
          <w:spacing w:val="-2"/>
          <w:sz w:val="20"/>
          <w:szCs w:val="20"/>
        </w:rPr>
        <w:t>ścicielem działki nr geod. 53/10 została zawarta przez Aquanet S.A. umowa o zasadach realizacji i ko</w:t>
      </w:r>
      <w:r>
        <w:rPr>
          <w:bCs/>
          <w:i/>
          <w:iCs/>
          <w:spacing w:val="-2"/>
          <w:sz w:val="20"/>
          <w:szCs w:val="20"/>
        </w:rPr>
        <w:t>rzystania z sieci wod-kan dotyczą</w:t>
      </w:r>
      <w:r w:rsidR="00914B8B" w:rsidRPr="00F74926">
        <w:rPr>
          <w:bCs/>
          <w:i/>
          <w:iCs/>
          <w:spacing w:val="-2"/>
          <w:sz w:val="20"/>
          <w:szCs w:val="20"/>
        </w:rPr>
        <w:t xml:space="preserve">ca budowy sieci wodociągowej i kanalizacji sanitarnej dla budynku realizowanego na działce nr geod. 53/10 przy ul. Wąwozowej. Także na jego wniosek Aquanet S.A. wydała w dniu 17.02.2020 r. warunki techniczne znak DW/IBM/345/11183/2020 na budowę sieci wodociągowej w ul. Wąwozowej (od działki nr geod. 53/10 do sieci w ul. Pagórkowej) oraz sieci kanalizacji sanitarnej w ul. Wąwozowej oraz w drodze </w:t>
      </w:r>
      <w:r w:rsidR="00C91377" w:rsidRPr="00F74926">
        <w:rPr>
          <w:bCs/>
          <w:i/>
          <w:iCs/>
          <w:spacing w:val="-2"/>
          <w:sz w:val="20"/>
          <w:szCs w:val="20"/>
        </w:rPr>
        <w:t>1KD-Dx (od działki 53/10 do kanału w ul. Przełęcz). Nie mamy wiedzy czy ww. właściciel uzgodnił już trasę ww. sieci na Naradzie Koordynacyjnej.</w:t>
      </w:r>
    </w:p>
    <w:p w:rsidR="00C91377" w:rsidRPr="00A95E1D" w:rsidRDefault="00C91377" w:rsidP="00C91377">
      <w:pPr>
        <w:spacing w:after="60"/>
        <w:ind w:left="426" w:right="-650"/>
        <w:jc w:val="both"/>
        <w:rPr>
          <w:i/>
          <w:iCs/>
          <w:spacing w:val="-2"/>
          <w:sz w:val="20"/>
          <w:szCs w:val="20"/>
        </w:rPr>
      </w:pPr>
      <w:r w:rsidRPr="00A95E1D">
        <w:rPr>
          <w:i/>
          <w:iCs/>
          <w:spacing w:val="-2"/>
          <w:sz w:val="20"/>
          <w:szCs w:val="20"/>
        </w:rPr>
        <w:t>W związku z powyższym osoby zainteresowane budową sieci w tym rejonie powinny skontaktować się z właścicielem działki nr geod. 53/10 w sprawie ewentualnej wspólnej realizacji inwestycji oraz ustalenia, czy nie poczynił dalszych działań związanych z realizacją sieci np. uzgodnienia na Naradzie Koordynacyjnej.</w:t>
      </w:r>
    </w:p>
    <w:p w:rsidR="00C91377" w:rsidRPr="00A95E1D" w:rsidRDefault="00C91377" w:rsidP="00C91377">
      <w:pPr>
        <w:spacing w:after="60"/>
        <w:ind w:left="426" w:right="-650"/>
        <w:jc w:val="both"/>
        <w:rPr>
          <w:i/>
          <w:iCs/>
          <w:spacing w:val="-2"/>
          <w:sz w:val="20"/>
          <w:szCs w:val="20"/>
        </w:rPr>
      </w:pPr>
      <w:r w:rsidRPr="00A95E1D">
        <w:rPr>
          <w:i/>
          <w:iCs/>
          <w:spacing w:val="-2"/>
          <w:sz w:val="20"/>
          <w:szCs w:val="20"/>
        </w:rPr>
        <w:t>Zablokowanie trasy odcinka sieci wodociągowej na Naradz</w:t>
      </w:r>
      <w:r w:rsidR="00E92954">
        <w:rPr>
          <w:i/>
          <w:iCs/>
          <w:spacing w:val="-2"/>
          <w:sz w:val="20"/>
          <w:szCs w:val="20"/>
        </w:rPr>
        <w:t>ie Koordynacyjnej przez ww. właś</w:t>
      </w:r>
      <w:r w:rsidRPr="00A95E1D">
        <w:rPr>
          <w:i/>
          <w:iCs/>
          <w:spacing w:val="-2"/>
          <w:sz w:val="20"/>
          <w:szCs w:val="20"/>
        </w:rPr>
        <w:t>ciciela działki nr geod. 53/10 będzie skutkować tym, że inny inwestor nie otrzyma pozwolenia na budowę sieci</w:t>
      </w:r>
      <w:r w:rsidR="00E92954">
        <w:rPr>
          <w:i/>
          <w:iCs/>
          <w:spacing w:val="-2"/>
          <w:sz w:val="20"/>
          <w:szCs w:val="20"/>
        </w:rPr>
        <w:t xml:space="preserve">: </w:t>
      </w:r>
      <w:r w:rsidRPr="00A95E1D">
        <w:rPr>
          <w:i/>
          <w:iCs/>
          <w:spacing w:val="-2"/>
          <w:sz w:val="20"/>
          <w:szCs w:val="20"/>
        </w:rPr>
        <w:t xml:space="preserve"> wodociągowej i kanalizacji sanitarnej na dublującym odcinku (umożliwiających zaopatrzenie w wodę oraz odprowadzani</w:t>
      </w:r>
      <w:r w:rsidR="00E92954">
        <w:rPr>
          <w:i/>
          <w:iCs/>
          <w:spacing w:val="-2"/>
          <w:sz w:val="20"/>
          <w:szCs w:val="20"/>
        </w:rPr>
        <w:t>e</w:t>
      </w:r>
      <w:r w:rsidRPr="00A95E1D">
        <w:rPr>
          <w:i/>
          <w:iCs/>
          <w:spacing w:val="-2"/>
          <w:sz w:val="20"/>
          <w:szCs w:val="20"/>
        </w:rPr>
        <w:t xml:space="preserve"> ścieków bytowych z</w:t>
      </w:r>
      <w:r w:rsidR="00DE5284">
        <w:rPr>
          <w:i/>
          <w:iCs/>
          <w:spacing w:val="-2"/>
          <w:sz w:val="20"/>
          <w:szCs w:val="20"/>
        </w:rPr>
        <w:t> </w:t>
      </w:r>
      <w:r w:rsidRPr="00A95E1D">
        <w:rPr>
          <w:i/>
          <w:iCs/>
          <w:spacing w:val="-2"/>
          <w:sz w:val="20"/>
          <w:szCs w:val="20"/>
        </w:rPr>
        <w:t>budynków planowanych na działkach nr geod. 53/19, 53/20 i 49/1.</w:t>
      </w:r>
    </w:p>
    <w:p w:rsidR="00B241D9" w:rsidRPr="00F74926" w:rsidRDefault="00C91377" w:rsidP="00B241D9">
      <w:pPr>
        <w:numPr>
          <w:ilvl w:val="0"/>
          <w:numId w:val="33"/>
        </w:numPr>
        <w:spacing w:after="60"/>
        <w:ind w:left="426" w:right="-650" w:hanging="284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Zainteresowani przyłączeniem do sieci wod-kan w ul. Wąwozowej są także właściciele działek nr geod. 53/9</w:t>
      </w:r>
      <w:r w:rsidR="00B241D9" w:rsidRPr="00F74926">
        <w:rPr>
          <w:bCs/>
          <w:i/>
          <w:iCs/>
          <w:spacing w:val="-2"/>
          <w:sz w:val="20"/>
          <w:szCs w:val="20"/>
        </w:rPr>
        <w:t xml:space="preserve"> oraz 53/13 oraz przedsiębior</w:t>
      </w:r>
      <w:r w:rsidR="00E92954">
        <w:rPr>
          <w:bCs/>
          <w:i/>
          <w:iCs/>
          <w:spacing w:val="-2"/>
          <w:sz w:val="20"/>
          <w:szCs w:val="20"/>
        </w:rPr>
        <w:t>stwo Aparton Sp. z  o.o. sp. k</w:t>
      </w:r>
      <w:r w:rsidR="00B241D9" w:rsidRPr="00F74926">
        <w:rPr>
          <w:bCs/>
          <w:i/>
          <w:iCs/>
          <w:spacing w:val="-2"/>
          <w:sz w:val="20"/>
          <w:szCs w:val="20"/>
        </w:rPr>
        <w:t xml:space="preserve">. z siedzibą we Wrześni, ul. Warszawska 13/6, 62-300 Września (dla zabudowy na działce nr geod. 53/28). </w:t>
      </w:r>
    </w:p>
    <w:p w:rsidR="00C91377" w:rsidRPr="00F74926" w:rsidRDefault="00B241D9" w:rsidP="00ED4084">
      <w:pPr>
        <w:spacing w:after="60"/>
        <w:ind w:right="-650"/>
        <w:rPr>
          <w:b/>
          <w:i/>
          <w:iCs/>
          <w:spacing w:val="-2"/>
          <w:sz w:val="20"/>
          <w:szCs w:val="20"/>
        </w:rPr>
      </w:pPr>
      <w:r w:rsidRPr="00F74926">
        <w:rPr>
          <w:b/>
          <w:i/>
          <w:iCs/>
          <w:spacing w:val="-2"/>
          <w:sz w:val="20"/>
          <w:szCs w:val="20"/>
        </w:rPr>
        <w:t xml:space="preserve">W związku z powyższym, wskazane jest skontaktowanie się ww. podmiotami w celu ustalenia zasad realizacji odcinków sieci w ul. Wąwozowej, drodze 1KD-Dx oraz ul. Pagórkowej. </w:t>
      </w:r>
    </w:p>
    <w:p w:rsidR="00914B8B" w:rsidRPr="00F74926" w:rsidRDefault="00B241D9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spacing w:val="-2"/>
          <w:sz w:val="20"/>
          <w:szCs w:val="20"/>
        </w:rPr>
      </w:pPr>
      <w:r w:rsidRPr="00F74926">
        <w:rPr>
          <w:b/>
          <w:i/>
          <w:iCs/>
          <w:spacing w:val="-2"/>
          <w:sz w:val="20"/>
          <w:szCs w:val="20"/>
        </w:rPr>
        <w:t xml:space="preserve">Odnośnie </w:t>
      </w:r>
      <w:r w:rsidR="00CD6839" w:rsidRPr="00F74926">
        <w:rPr>
          <w:b/>
          <w:i/>
          <w:iCs/>
          <w:spacing w:val="-2"/>
          <w:sz w:val="20"/>
          <w:szCs w:val="20"/>
        </w:rPr>
        <w:t>możliwości podłączenia do sieci kanalizacji deszczowej zabudowy planowanej na działkach nr geod. 53/19, 53/20, 49/1.</w:t>
      </w:r>
    </w:p>
    <w:p w:rsidR="00CD6839" w:rsidRPr="00F74926" w:rsidRDefault="00CD6839" w:rsidP="00CD6839">
      <w:pPr>
        <w:spacing w:after="60"/>
        <w:ind w:right="-650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W ulicach przylegających do przedmiotowych działek brak sieci kanalizacji desz</w:t>
      </w:r>
      <w:r w:rsidR="00E92954">
        <w:rPr>
          <w:bCs/>
          <w:i/>
          <w:iCs/>
          <w:spacing w:val="-2"/>
          <w:sz w:val="20"/>
          <w:szCs w:val="20"/>
        </w:rPr>
        <w:t>czowej. Przedmiotowe nieruchomoś</w:t>
      </w:r>
      <w:r w:rsidRPr="00F74926">
        <w:rPr>
          <w:bCs/>
          <w:i/>
          <w:iCs/>
          <w:spacing w:val="-2"/>
          <w:sz w:val="20"/>
          <w:szCs w:val="20"/>
        </w:rPr>
        <w:t xml:space="preserve">ci leżą poza tym w zlewni cieku Górczynka, który jest obecnie przeciążony. Z uwagi na powyższe oraz zgodnie z Miejskim Planem </w:t>
      </w:r>
      <w:r w:rsidRPr="00F74926">
        <w:rPr>
          <w:bCs/>
          <w:i/>
          <w:iCs/>
          <w:spacing w:val="-2"/>
          <w:sz w:val="20"/>
          <w:szCs w:val="20"/>
        </w:rPr>
        <w:lastRenderedPageBreak/>
        <w:t>Adaptacji do zmian klimatu dla Miasta Poznania wody opadowe i roztopowe należy zatrzymać w obrębie nieruchomości tj.</w:t>
      </w:r>
      <w:r w:rsidR="00DE5284">
        <w:rPr>
          <w:bCs/>
          <w:i/>
          <w:iCs/>
          <w:spacing w:val="-2"/>
          <w:sz w:val="20"/>
          <w:szCs w:val="20"/>
        </w:rPr>
        <w:t> </w:t>
      </w:r>
      <w:r w:rsidRPr="00F74926">
        <w:rPr>
          <w:bCs/>
          <w:i/>
          <w:iCs/>
          <w:spacing w:val="-2"/>
          <w:sz w:val="20"/>
          <w:szCs w:val="20"/>
        </w:rPr>
        <w:t xml:space="preserve">na terenie działek nr geod. 53/19, 53/20 i 49/1. </w:t>
      </w:r>
    </w:p>
    <w:p w:rsidR="00CD6839" w:rsidRPr="00F74926" w:rsidRDefault="00CD6839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spacing w:val="-2"/>
          <w:sz w:val="20"/>
          <w:szCs w:val="20"/>
        </w:rPr>
      </w:pPr>
      <w:r w:rsidRPr="00F74926">
        <w:rPr>
          <w:b/>
          <w:i/>
          <w:iCs/>
          <w:spacing w:val="-2"/>
          <w:sz w:val="20"/>
          <w:szCs w:val="20"/>
        </w:rPr>
        <w:t>Uwagi ogólne.</w:t>
      </w:r>
    </w:p>
    <w:p w:rsidR="005F7C44" w:rsidRPr="00F74926" w:rsidRDefault="005F7C44" w:rsidP="005F7C44">
      <w:pPr>
        <w:numPr>
          <w:ilvl w:val="0"/>
          <w:numId w:val="34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Budowa sieci wodoci</w:t>
      </w:r>
      <w:r w:rsidR="00E92954">
        <w:rPr>
          <w:bCs/>
          <w:i/>
          <w:iCs/>
          <w:spacing w:val="-2"/>
          <w:sz w:val="20"/>
          <w:szCs w:val="20"/>
        </w:rPr>
        <w:t xml:space="preserve">ągowych, opisanych w ust. III, </w:t>
      </w:r>
      <w:r w:rsidRPr="00F74926">
        <w:rPr>
          <w:bCs/>
          <w:i/>
          <w:iCs/>
          <w:spacing w:val="-2"/>
          <w:sz w:val="20"/>
          <w:szCs w:val="20"/>
        </w:rPr>
        <w:t>pkt.1. i pkt.2., ust. V, pkt. 1. I pkt.</w:t>
      </w:r>
      <w:r w:rsidR="00E92954">
        <w:rPr>
          <w:bCs/>
          <w:i/>
          <w:iCs/>
          <w:spacing w:val="-2"/>
          <w:sz w:val="20"/>
          <w:szCs w:val="20"/>
        </w:rPr>
        <w:t xml:space="preserve"> </w:t>
      </w:r>
      <w:r w:rsidRPr="00F74926">
        <w:rPr>
          <w:bCs/>
          <w:i/>
          <w:iCs/>
          <w:spacing w:val="-2"/>
          <w:sz w:val="20"/>
          <w:szCs w:val="20"/>
        </w:rPr>
        <w:t>2. oraz budowa sieci kanalizacji sanitarnej, opisanych w ust.</w:t>
      </w:r>
      <w:r w:rsidR="00E92954">
        <w:rPr>
          <w:bCs/>
          <w:i/>
          <w:iCs/>
          <w:spacing w:val="-2"/>
          <w:sz w:val="20"/>
          <w:szCs w:val="20"/>
        </w:rPr>
        <w:t xml:space="preserve"> </w:t>
      </w:r>
      <w:r w:rsidRPr="00F74926">
        <w:rPr>
          <w:bCs/>
          <w:i/>
          <w:iCs/>
          <w:spacing w:val="-2"/>
          <w:sz w:val="20"/>
          <w:szCs w:val="20"/>
        </w:rPr>
        <w:t>IV, pkt.1. i pkt.2. oraz w ust. VI, pkt.1 i pkt. 2. nie jest przewidziana w obecnie obowiązującym Wieloletnim Planie Rozwoju i Modernizacji Urządzeń Wodociągowych i Urządzeń Kanalizacyjnych AQUANET na lata 2020-2029.</w:t>
      </w:r>
    </w:p>
    <w:p w:rsidR="005F7C44" w:rsidRPr="00F74926" w:rsidRDefault="005F7C44" w:rsidP="005F7C44">
      <w:pPr>
        <w:numPr>
          <w:ilvl w:val="0"/>
          <w:numId w:val="34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 xml:space="preserve">Istnieje możliwość realizacji ww. brakującej sieci wodociągowej i kanalizacji sanitarnej własnym staraniem i na własny koszt, przez Inwestorów zainteresowanych podłączeniem, </w:t>
      </w:r>
      <w:r w:rsidRPr="00F74926">
        <w:rPr>
          <w:b/>
          <w:i/>
          <w:iCs/>
          <w:spacing w:val="-2"/>
          <w:sz w:val="20"/>
          <w:szCs w:val="20"/>
        </w:rPr>
        <w:t>z zastrzeżeniem zapisów ust. VII.</w:t>
      </w:r>
    </w:p>
    <w:p w:rsidR="005F7C44" w:rsidRPr="00F74926" w:rsidRDefault="005F7C44" w:rsidP="005F7C44">
      <w:pPr>
        <w:numPr>
          <w:ilvl w:val="0"/>
          <w:numId w:val="34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W związku z powyższym, w przypadku zamiaru realizacji przez osoby zainteresowane przyłączeniem sieci wodociągowej i kanalizacji sanitarnej niezbędnej dla zaopatrzenia w wodę i odprowadzania ścieków bytowych z</w:t>
      </w:r>
      <w:r w:rsidR="00DE5284">
        <w:rPr>
          <w:bCs/>
          <w:i/>
          <w:iCs/>
          <w:spacing w:val="-2"/>
          <w:sz w:val="20"/>
          <w:szCs w:val="20"/>
        </w:rPr>
        <w:t> </w:t>
      </w:r>
      <w:r w:rsidRPr="00F74926">
        <w:rPr>
          <w:bCs/>
          <w:i/>
          <w:iCs/>
          <w:spacing w:val="-2"/>
          <w:sz w:val="20"/>
          <w:szCs w:val="20"/>
        </w:rPr>
        <w:t>palnowanej zabudowy konieczne będzie zawarcie z Aquanet SA „umowy o zasadach realizacji i korzystania z sieci wodociągowej i kanalizacji sanitarnej”, w której okre</w:t>
      </w:r>
      <w:r w:rsidR="00E92954">
        <w:rPr>
          <w:bCs/>
          <w:i/>
          <w:iCs/>
          <w:spacing w:val="-2"/>
          <w:sz w:val="20"/>
          <w:szCs w:val="20"/>
        </w:rPr>
        <w:t>ś</w:t>
      </w:r>
      <w:r w:rsidRPr="00F74926">
        <w:rPr>
          <w:bCs/>
          <w:i/>
          <w:iCs/>
          <w:spacing w:val="-2"/>
          <w:sz w:val="20"/>
          <w:szCs w:val="20"/>
        </w:rPr>
        <w:t xml:space="preserve">lone zostaną </w:t>
      </w:r>
      <w:r w:rsidR="00F05045" w:rsidRPr="00F74926">
        <w:rPr>
          <w:bCs/>
          <w:i/>
          <w:iCs/>
          <w:spacing w:val="-2"/>
          <w:sz w:val="20"/>
          <w:szCs w:val="20"/>
        </w:rPr>
        <w:t xml:space="preserve">zasady budowy, eksploatacji i wykupu uzbrojenia (druku wniosku o zawarcie takiej umowy na stronie </w:t>
      </w:r>
      <w:hyperlink r:id="rId8" w:history="1">
        <w:r w:rsidR="00F05045" w:rsidRPr="00F74926">
          <w:rPr>
            <w:rStyle w:val="Hipercze"/>
            <w:bCs/>
            <w:i/>
            <w:iCs/>
            <w:spacing w:val="-2"/>
            <w:sz w:val="20"/>
            <w:szCs w:val="20"/>
          </w:rPr>
          <w:t>www.aquanet.pl</w:t>
        </w:r>
      </w:hyperlink>
      <w:r w:rsidR="00F05045" w:rsidRPr="00F74926">
        <w:rPr>
          <w:bCs/>
          <w:i/>
          <w:iCs/>
          <w:spacing w:val="-2"/>
          <w:sz w:val="20"/>
          <w:szCs w:val="20"/>
        </w:rPr>
        <w:t xml:space="preserve"> ).</w:t>
      </w:r>
    </w:p>
    <w:p w:rsidR="00F05045" w:rsidRPr="00F74926" w:rsidRDefault="00F05045" w:rsidP="005F7C44">
      <w:pPr>
        <w:numPr>
          <w:ilvl w:val="0"/>
          <w:numId w:val="34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Po zawarciu wymienionej w pkt. 3 umowy, na wniosek osoby zainteresowanej przyłączeniem będziemy mogli wydać warunki techniczne na budowę sieci wodociągowej i kanalizacji sanitarnej oraz przyłączy do planowanej zabudowy.</w:t>
      </w:r>
    </w:p>
    <w:p w:rsidR="00F05045" w:rsidRPr="00F74926" w:rsidRDefault="00F05045" w:rsidP="005F7C44">
      <w:pPr>
        <w:numPr>
          <w:ilvl w:val="0"/>
          <w:numId w:val="34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Informujemy ponadto, że w przypadku gdy droga, na której projektowana będzie sieć wod-kan nie będzie drogą publiczną, Inwestor sieci winien dostarczyć do Aquanet S.A. akt notarialny z wnioskiem o wpis do księgi wieczystej, prawa użytkowania działek (drogowych, ulicznych), na których projektowana będzie ww. sieć. Prawo użytkowania ustaniowione na rzecz Aquanet S.A. będzie prawem na czas nieokreślony, nieodpłątnym i obejmować będzie</w:t>
      </w:r>
      <w:r w:rsidR="00773B53" w:rsidRPr="00F74926">
        <w:rPr>
          <w:bCs/>
          <w:i/>
          <w:iCs/>
          <w:spacing w:val="-2"/>
          <w:sz w:val="20"/>
          <w:szCs w:val="20"/>
        </w:rPr>
        <w:t>:</w:t>
      </w:r>
    </w:p>
    <w:p w:rsidR="00773B53" w:rsidRPr="00F74926" w:rsidRDefault="00773B53" w:rsidP="00773B53">
      <w:pPr>
        <w:numPr>
          <w:ilvl w:val="0"/>
          <w:numId w:val="35"/>
        </w:numPr>
        <w:spacing w:after="60"/>
        <w:ind w:left="851" w:right="-650" w:hanging="425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lokalizację na ww. działkach sieci wod-kan oraz przesył wody i przesył ścieków bytowych,</w:t>
      </w:r>
    </w:p>
    <w:p w:rsidR="00773B53" w:rsidRPr="00F74926" w:rsidRDefault="00773B53" w:rsidP="00773B53">
      <w:pPr>
        <w:numPr>
          <w:ilvl w:val="0"/>
          <w:numId w:val="35"/>
        </w:numPr>
        <w:spacing w:after="60"/>
        <w:ind w:left="709" w:right="-650" w:hanging="283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dostęp i dojazd w celu wykonywania przeglądów, remontów i wymiany przechodzących przez działki sieci, w tym również wjazd na działki sprzętem celem wykonywania czynności eksploatacyjnych,</w:t>
      </w:r>
    </w:p>
    <w:p w:rsidR="00773B53" w:rsidRPr="00F74926" w:rsidRDefault="00773B53" w:rsidP="00773B53">
      <w:pPr>
        <w:numPr>
          <w:ilvl w:val="0"/>
          <w:numId w:val="35"/>
        </w:numPr>
        <w:spacing w:after="60"/>
        <w:ind w:left="709" w:right="-650" w:hanging="283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zachowanie wzdłuż istniejącej i projektowanej sieci wodociągowej strefy ochronnej o szerokości 3,0 m (trzy metry) w każdą stronę (licząc od osi przewodu) wolnej od zabudowy stałej, tymczasowej i sadzenia drzew,</w:t>
      </w:r>
    </w:p>
    <w:p w:rsidR="00773B53" w:rsidRPr="00F74926" w:rsidRDefault="00773B53" w:rsidP="00773B53">
      <w:pPr>
        <w:numPr>
          <w:ilvl w:val="0"/>
          <w:numId w:val="35"/>
        </w:numPr>
        <w:spacing w:after="60"/>
        <w:ind w:left="709" w:right="-650" w:hanging="283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zachowanie wzdłuż istniejącej i projektowanej sieci kanalizacji sanitarnej strefy ochronnej o szerokości 2,5 m (dwa i pół metra)</w:t>
      </w:r>
      <w:r w:rsidR="006A5726" w:rsidRPr="00F74926">
        <w:rPr>
          <w:bCs/>
          <w:i/>
          <w:iCs/>
          <w:spacing w:val="-2"/>
          <w:sz w:val="20"/>
          <w:szCs w:val="20"/>
        </w:rPr>
        <w:t xml:space="preserve"> w każdą stronę (licząc od osi przewodu) wolnej od zabudowy stałej, tymczasowej i sadzenia drzew,</w:t>
      </w:r>
    </w:p>
    <w:p w:rsidR="006A5726" w:rsidRPr="00F74926" w:rsidRDefault="006A5726" w:rsidP="00773B53">
      <w:pPr>
        <w:numPr>
          <w:ilvl w:val="0"/>
          <w:numId w:val="35"/>
        </w:numPr>
        <w:spacing w:after="60"/>
        <w:ind w:left="709" w:right="-650" w:hanging="283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wykonywanie przedł</w:t>
      </w:r>
      <w:r w:rsidR="00E92954">
        <w:rPr>
          <w:bCs/>
          <w:i/>
          <w:iCs/>
          <w:spacing w:val="-2"/>
          <w:sz w:val="20"/>
          <w:szCs w:val="20"/>
        </w:rPr>
        <w:t>użenia sieci oraz wykonywanie w</w:t>
      </w:r>
      <w:r w:rsidRPr="00F74926">
        <w:rPr>
          <w:bCs/>
          <w:i/>
          <w:iCs/>
          <w:spacing w:val="-2"/>
          <w:sz w:val="20"/>
          <w:szCs w:val="20"/>
        </w:rPr>
        <w:t>cinki do tych sieci w celu wykonywania sieci odgałęźnej, a</w:t>
      </w:r>
      <w:r w:rsidR="00DE5284">
        <w:rPr>
          <w:bCs/>
          <w:i/>
          <w:iCs/>
          <w:spacing w:val="-2"/>
          <w:sz w:val="20"/>
          <w:szCs w:val="20"/>
        </w:rPr>
        <w:t> </w:t>
      </w:r>
      <w:r w:rsidRPr="00F74926">
        <w:rPr>
          <w:bCs/>
          <w:i/>
          <w:iCs/>
          <w:spacing w:val="-2"/>
          <w:sz w:val="20"/>
          <w:szCs w:val="20"/>
        </w:rPr>
        <w:t>także wykonywanie podłączeń do sieci zgodnie z wydanymi warunkami technicznymi przez  Aquanet S.A.</w:t>
      </w:r>
    </w:p>
    <w:p w:rsidR="006A5726" w:rsidRPr="00F74926" w:rsidRDefault="006A5726" w:rsidP="006A5726">
      <w:pPr>
        <w:numPr>
          <w:ilvl w:val="0"/>
          <w:numId w:val="34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>Wymieniony w ust. 5 powyżej, akt notarialny Inwestor sieci zobowiązany będzie dołączyć do wniosku: „Zgłoszenie zamiaru realizacji sieci” składanego w Aquanet S.A.</w:t>
      </w:r>
    </w:p>
    <w:p w:rsidR="006A5726" w:rsidRPr="00F74926" w:rsidRDefault="006A5726" w:rsidP="006A5726">
      <w:pPr>
        <w:numPr>
          <w:ilvl w:val="0"/>
          <w:numId w:val="34"/>
        </w:numPr>
        <w:spacing w:after="60"/>
        <w:ind w:left="426" w:right="-650" w:hanging="284"/>
        <w:jc w:val="both"/>
        <w:rPr>
          <w:bCs/>
          <w:i/>
          <w:iCs/>
          <w:spacing w:val="-2"/>
          <w:sz w:val="20"/>
          <w:szCs w:val="20"/>
        </w:rPr>
      </w:pPr>
      <w:r w:rsidRPr="00F74926">
        <w:rPr>
          <w:bCs/>
          <w:i/>
          <w:iCs/>
          <w:spacing w:val="-2"/>
          <w:sz w:val="20"/>
          <w:szCs w:val="20"/>
        </w:rPr>
        <w:t xml:space="preserve">Zwracamy uwagę, że ze względów bezpieczeństwa oraz wymogów eksploatacyjnych </w:t>
      </w:r>
      <w:r w:rsidR="00DE515D" w:rsidRPr="00F74926">
        <w:rPr>
          <w:bCs/>
          <w:i/>
          <w:iCs/>
          <w:spacing w:val="-2"/>
          <w:sz w:val="20"/>
          <w:szCs w:val="20"/>
        </w:rPr>
        <w:t>pas ochronny dla sieci kanalizacji sanitarnej wynosi 2,5 m po obu stronach licząc od osi przewodu. W pasach tych zabrania się budowania jakichkolwiek obiektów stałych i tymczasowych i zadrzewiania. Pasy</w:t>
      </w:r>
      <w:r w:rsidR="00E92954">
        <w:rPr>
          <w:bCs/>
          <w:i/>
          <w:iCs/>
          <w:spacing w:val="-2"/>
          <w:sz w:val="20"/>
          <w:szCs w:val="20"/>
        </w:rPr>
        <w:t xml:space="preserve"> ochronne powinny umożliwiać bry</w:t>
      </w:r>
      <w:r w:rsidR="00DE515D" w:rsidRPr="00F74926">
        <w:rPr>
          <w:bCs/>
          <w:i/>
          <w:iCs/>
          <w:spacing w:val="-2"/>
          <w:sz w:val="20"/>
          <w:szCs w:val="20"/>
        </w:rPr>
        <w:t>gadom Aquanet wykonywanie czynności eksploatacyjnych, a w przypadku awarii uzbrojenia kanalizacyjnego całodobowy dojazd specjalistycznym sprzętem w celu naprawy uszkodzenia.</w:t>
      </w:r>
      <w:r w:rsidR="00E92954">
        <w:rPr>
          <w:bCs/>
          <w:i/>
          <w:iCs/>
          <w:spacing w:val="-2"/>
          <w:sz w:val="20"/>
          <w:szCs w:val="20"/>
        </w:rPr>
        <w:t>(…)</w:t>
      </w:r>
    </w:p>
    <w:p w:rsidR="005F7C44" w:rsidRPr="00F74926" w:rsidRDefault="00B66742" w:rsidP="00B56812">
      <w:pPr>
        <w:numPr>
          <w:ilvl w:val="0"/>
          <w:numId w:val="26"/>
        </w:numPr>
        <w:spacing w:after="60"/>
        <w:ind w:left="142" w:right="-650" w:hanging="142"/>
        <w:jc w:val="both"/>
        <w:rPr>
          <w:b/>
          <w:spacing w:val="-2"/>
          <w:sz w:val="20"/>
          <w:szCs w:val="20"/>
        </w:rPr>
      </w:pPr>
      <w:r w:rsidRPr="00F74926">
        <w:rPr>
          <w:b/>
          <w:i/>
          <w:iCs/>
          <w:spacing w:val="-2"/>
          <w:sz w:val="20"/>
          <w:szCs w:val="20"/>
        </w:rPr>
        <w:t>Odnośnie infrastruktury wod-kan na przedmiotowych działkach</w:t>
      </w:r>
      <w:r w:rsidR="009C6962" w:rsidRPr="00F74926">
        <w:rPr>
          <w:b/>
          <w:i/>
          <w:iCs/>
          <w:spacing w:val="-2"/>
          <w:sz w:val="20"/>
          <w:szCs w:val="20"/>
        </w:rPr>
        <w:t>.</w:t>
      </w:r>
    </w:p>
    <w:p w:rsidR="00EB68C4" w:rsidRPr="00F74926" w:rsidRDefault="009C6962" w:rsidP="00ED4084">
      <w:pPr>
        <w:spacing w:after="60"/>
        <w:ind w:left="-142" w:right="-650"/>
        <w:jc w:val="both"/>
        <w:rPr>
          <w:i/>
          <w:iCs/>
          <w:spacing w:val="-2"/>
          <w:sz w:val="20"/>
          <w:szCs w:val="20"/>
        </w:rPr>
      </w:pPr>
      <w:r w:rsidRPr="00F74926">
        <w:rPr>
          <w:i/>
          <w:iCs/>
          <w:spacing w:val="-2"/>
          <w:sz w:val="20"/>
          <w:szCs w:val="20"/>
        </w:rPr>
        <w:t>Informujemy, że na przedmiotowych nieruchomościach (działki nr geod. 53/19, 53/20 i 49/1) brak infrastruktury wod-kan będącej własnością i w eksploatacji Aquanet S.A.</w:t>
      </w:r>
    </w:p>
    <w:p w:rsidR="005B62B4" w:rsidRPr="00DD6001" w:rsidRDefault="005B62B4" w:rsidP="00DD6001">
      <w:pPr>
        <w:numPr>
          <w:ilvl w:val="0"/>
          <w:numId w:val="15"/>
        </w:numPr>
        <w:tabs>
          <w:tab w:val="clear" w:pos="360"/>
          <w:tab w:val="num" w:pos="-180"/>
        </w:tabs>
        <w:ind w:left="-180" w:right="-650"/>
        <w:jc w:val="both"/>
        <w:rPr>
          <w:spacing w:val="-2"/>
          <w:sz w:val="20"/>
          <w:szCs w:val="20"/>
        </w:rPr>
      </w:pPr>
      <w:r w:rsidRPr="00DD6001">
        <w:rPr>
          <w:b/>
          <w:spacing w:val="-2"/>
          <w:sz w:val="20"/>
          <w:szCs w:val="20"/>
        </w:rPr>
        <w:t>Veolia</w:t>
      </w:r>
      <w:r w:rsidRPr="00DD6001">
        <w:rPr>
          <w:b/>
          <w:noProof w:val="0"/>
          <w:sz w:val="20"/>
          <w:szCs w:val="20"/>
        </w:rPr>
        <w:t xml:space="preserve"> Energia Poznań S.A.</w:t>
      </w:r>
      <w:r w:rsidRPr="00DD6001">
        <w:rPr>
          <w:noProof w:val="0"/>
          <w:sz w:val="20"/>
          <w:szCs w:val="20"/>
        </w:rPr>
        <w:t xml:space="preserve"> pismem nr </w:t>
      </w:r>
      <w:r w:rsidR="00141ED0" w:rsidRPr="00DD6001">
        <w:rPr>
          <w:noProof w:val="0"/>
          <w:sz w:val="20"/>
          <w:szCs w:val="20"/>
        </w:rPr>
        <w:t>DR/RW/WR/PC_MW_1262/2017</w:t>
      </w:r>
      <w:r w:rsidRPr="00DD6001">
        <w:rPr>
          <w:noProof w:val="0"/>
          <w:sz w:val="20"/>
          <w:szCs w:val="20"/>
        </w:rPr>
        <w:t xml:space="preserve"> z dnia </w:t>
      </w:r>
      <w:r w:rsidR="00141ED0" w:rsidRPr="00DD6001">
        <w:rPr>
          <w:noProof w:val="0"/>
          <w:sz w:val="20"/>
          <w:szCs w:val="20"/>
        </w:rPr>
        <w:t>10.08.2017</w:t>
      </w:r>
      <w:r w:rsidRPr="00DD6001">
        <w:rPr>
          <w:noProof w:val="0"/>
          <w:sz w:val="20"/>
          <w:szCs w:val="20"/>
        </w:rPr>
        <w:t xml:space="preserve"> r. </w:t>
      </w:r>
      <w:r w:rsidR="00DD6001" w:rsidRPr="00DD6001">
        <w:rPr>
          <w:noProof w:val="0"/>
          <w:sz w:val="20"/>
          <w:szCs w:val="20"/>
        </w:rPr>
        <w:t>, którego aktualność potwierdziła pismem nr DR/RW/WR/HR_1165_2019 z dnia 05.08.2019 r.</w:t>
      </w:r>
      <w:r w:rsidR="00B5750D" w:rsidRPr="00DD6001">
        <w:rPr>
          <w:noProof w:val="0"/>
          <w:sz w:val="20"/>
          <w:szCs w:val="20"/>
        </w:rPr>
        <w:t xml:space="preserve">, </w:t>
      </w:r>
      <w:r w:rsidRPr="00DD6001">
        <w:rPr>
          <w:noProof w:val="0"/>
          <w:sz w:val="20"/>
          <w:szCs w:val="20"/>
        </w:rPr>
        <w:t>poinformowała m.in., że</w:t>
      </w:r>
      <w:r w:rsidRPr="00DD6001">
        <w:rPr>
          <w:b/>
          <w:noProof w:val="0"/>
          <w:sz w:val="20"/>
          <w:szCs w:val="20"/>
        </w:rPr>
        <w:t xml:space="preserve"> </w:t>
      </w:r>
      <w:r w:rsidRPr="00DD6001">
        <w:rPr>
          <w:noProof w:val="0"/>
          <w:sz w:val="20"/>
          <w:szCs w:val="20"/>
        </w:rPr>
        <w:t xml:space="preserve">(…) </w:t>
      </w:r>
      <w:r w:rsidRPr="00DD6001">
        <w:rPr>
          <w:i/>
          <w:noProof w:val="0"/>
          <w:sz w:val="20"/>
          <w:szCs w:val="20"/>
        </w:rPr>
        <w:t>w pobliżu nie przebiega sieć cieplna, do której możli</w:t>
      </w:r>
      <w:r w:rsidR="003C1D94" w:rsidRPr="00DD6001">
        <w:rPr>
          <w:i/>
          <w:noProof w:val="0"/>
          <w:sz w:val="20"/>
          <w:szCs w:val="20"/>
        </w:rPr>
        <w:t>we byłoby włączenie ww. nieruchomości</w:t>
      </w:r>
      <w:r w:rsidRPr="00DD6001">
        <w:rPr>
          <w:i/>
          <w:noProof w:val="0"/>
          <w:sz w:val="20"/>
          <w:szCs w:val="20"/>
        </w:rPr>
        <w:t xml:space="preserve">. Najbliższa </w:t>
      </w:r>
      <w:r w:rsidR="003C1D94" w:rsidRPr="00DD6001">
        <w:rPr>
          <w:i/>
          <w:noProof w:val="0"/>
          <w:sz w:val="20"/>
          <w:szCs w:val="20"/>
        </w:rPr>
        <w:t xml:space="preserve">istniejąca </w:t>
      </w:r>
      <w:r w:rsidRPr="00DD6001">
        <w:rPr>
          <w:i/>
          <w:noProof w:val="0"/>
          <w:sz w:val="20"/>
          <w:szCs w:val="20"/>
        </w:rPr>
        <w:t xml:space="preserve">sieć cieplna </w:t>
      </w:r>
      <w:r w:rsidR="003C1D94" w:rsidRPr="00DD6001">
        <w:rPr>
          <w:i/>
          <w:noProof w:val="0"/>
          <w:sz w:val="20"/>
          <w:szCs w:val="20"/>
        </w:rPr>
        <w:t>zlokalizowana jest w ul. Hallera,</w:t>
      </w:r>
      <w:r w:rsidR="00DD6001">
        <w:rPr>
          <w:i/>
          <w:noProof w:val="0"/>
          <w:sz w:val="20"/>
          <w:szCs w:val="20"/>
        </w:rPr>
        <w:t xml:space="preserve"> </w:t>
      </w:r>
      <w:r w:rsidR="003C1D94" w:rsidRPr="00DD6001">
        <w:rPr>
          <w:i/>
          <w:noProof w:val="0"/>
          <w:sz w:val="20"/>
          <w:szCs w:val="20"/>
        </w:rPr>
        <w:t>w odległości  ok. 1,5 km od rozpatrywanych obiektów.</w:t>
      </w:r>
    </w:p>
    <w:p w:rsidR="003C1D94" w:rsidRPr="00F74926" w:rsidRDefault="003C1D94" w:rsidP="00DD6001">
      <w:pPr>
        <w:tabs>
          <w:tab w:val="num" w:pos="-180"/>
        </w:tabs>
        <w:spacing w:after="60"/>
        <w:ind w:left="-180" w:right="-650"/>
        <w:jc w:val="both"/>
        <w:rPr>
          <w:i/>
          <w:noProof w:val="0"/>
          <w:sz w:val="20"/>
          <w:szCs w:val="20"/>
        </w:rPr>
      </w:pPr>
      <w:r w:rsidRPr="00F74926">
        <w:rPr>
          <w:noProof w:val="0"/>
          <w:sz w:val="20"/>
          <w:szCs w:val="20"/>
        </w:rPr>
        <w:t>P</w:t>
      </w:r>
      <w:r w:rsidRPr="00F74926">
        <w:rPr>
          <w:i/>
          <w:noProof w:val="0"/>
          <w:sz w:val="20"/>
          <w:szCs w:val="20"/>
        </w:rPr>
        <w:t xml:space="preserve">rowadzenie sieci cieplnej dla </w:t>
      </w:r>
      <w:r w:rsidR="005B62B4" w:rsidRPr="00F74926">
        <w:rPr>
          <w:i/>
          <w:noProof w:val="0"/>
          <w:sz w:val="20"/>
          <w:szCs w:val="20"/>
        </w:rPr>
        <w:t xml:space="preserve"> ww. </w:t>
      </w:r>
      <w:r w:rsidRPr="00F74926">
        <w:rPr>
          <w:i/>
          <w:noProof w:val="0"/>
          <w:sz w:val="20"/>
          <w:szCs w:val="20"/>
        </w:rPr>
        <w:t>nieruchomości</w:t>
      </w:r>
      <w:r w:rsidR="005B62B4" w:rsidRPr="00F74926">
        <w:rPr>
          <w:i/>
          <w:noProof w:val="0"/>
          <w:sz w:val="20"/>
          <w:szCs w:val="20"/>
        </w:rPr>
        <w:t xml:space="preserve"> byłoby uzasadnione ekonomicznie</w:t>
      </w:r>
      <w:r w:rsidRPr="00F74926">
        <w:rPr>
          <w:i/>
          <w:noProof w:val="0"/>
          <w:sz w:val="20"/>
          <w:szCs w:val="20"/>
        </w:rPr>
        <w:t>, gdyby</w:t>
      </w:r>
      <w:r w:rsidR="005B62B4" w:rsidRPr="00F74926">
        <w:rPr>
          <w:i/>
          <w:noProof w:val="0"/>
          <w:sz w:val="20"/>
          <w:szCs w:val="20"/>
        </w:rPr>
        <w:t xml:space="preserve"> </w:t>
      </w:r>
      <w:r w:rsidRPr="00F74926">
        <w:rPr>
          <w:i/>
          <w:noProof w:val="0"/>
          <w:sz w:val="20"/>
          <w:szCs w:val="20"/>
        </w:rPr>
        <w:t>zapotrzebowanie na moc cieplną dla tych nieruchomości wynosiło więcej niż 3MW oraz pod warunkiem podłączenia jednocześnie całości mocy dla takiej inwestycji.</w:t>
      </w:r>
    </w:p>
    <w:p w:rsidR="004D5D40" w:rsidRPr="00DD6001" w:rsidRDefault="003C1D94" w:rsidP="00DD6001">
      <w:pPr>
        <w:tabs>
          <w:tab w:val="num" w:pos="-180"/>
        </w:tabs>
        <w:spacing w:after="60"/>
        <w:ind w:left="-180" w:right="-650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>Ponadto informujemy, że na przedmiotowych nieruchomościach nie znajduje się infrastruktura będąca własnością Veolia Energia Polska S.A.</w:t>
      </w:r>
    </w:p>
    <w:p w:rsidR="00DD6001" w:rsidRDefault="005B62B4" w:rsidP="008624E4">
      <w:pPr>
        <w:numPr>
          <w:ilvl w:val="0"/>
          <w:numId w:val="15"/>
        </w:numPr>
        <w:tabs>
          <w:tab w:val="clear" w:pos="360"/>
          <w:tab w:val="num" w:pos="-180"/>
        </w:tabs>
        <w:ind w:left="-180" w:right="-650"/>
        <w:jc w:val="both"/>
        <w:rPr>
          <w:i/>
          <w:noProof w:val="0"/>
          <w:sz w:val="20"/>
          <w:szCs w:val="20"/>
        </w:rPr>
      </w:pPr>
      <w:r w:rsidRPr="00F74926">
        <w:rPr>
          <w:b/>
          <w:noProof w:val="0"/>
          <w:sz w:val="20"/>
          <w:szCs w:val="20"/>
        </w:rPr>
        <w:t xml:space="preserve">Polska Spółka Gazownictwa sp. z o.o. </w:t>
      </w:r>
      <w:r w:rsidRPr="00F74926">
        <w:rPr>
          <w:noProof w:val="0"/>
          <w:sz w:val="20"/>
          <w:szCs w:val="20"/>
        </w:rPr>
        <w:t xml:space="preserve">Oddział </w:t>
      </w:r>
      <w:r w:rsidR="002548B8">
        <w:rPr>
          <w:noProof w:val="0"/>
          <w:sz w:val="20"/>
          <w:szCs w:val="20"/>
        </w:rPr>
        <w:t xml:space="preserve">Zakład Gazowniczy </w:t>
      </w:r>
      <w:r w:rsidRPr="00F74926">
        <w:rPr>
          <w:noProof w:val="0"/>
          <w:sz w:val="20"/>
          <w:szCs w:val="20"/>
        </w:rPr>
        <w:t>w Poz</w:t>
      </w:r>
      <w:r w:rsidRPr="00F74926">
        <w:rPr>
          <w:noProof w:val="0"/>
          <w:spacing w:val="-2"/>
          <w:sz w:val="20"/>
          <w:szCs w:val="20"/>
        </w:rPr>
        <w:t>naniu w opinii nr</w:t>
      </w:r>
      <w:r w:rsidR="00DE5284">
        <w:rPr>
          <w:noProof w:val="0"/>
          <w:spacing w:val="-2"/>
          <w:sz w:val="20"/>
          <w:szCs w:val="20"/>
        </w:rPr>
        <w:t> </w:t>
      </w:r>
      <w:r w:rsidR="00EC1668" w:rsidRPr="00F74926">
        <w:rPr>
          <w:noProof w:val="0"/>
          <w:spacing w:val="-2"/>
          <w:sz w:val="20"/>
          <w:szCs w:val="20"/>
        </w:rPr>
        <w:t>PSG</w:t>
      </w:r>
      <w:r w:rsidR="00016CED" w:rsidRPr="00F74926">
        <w:rPr>
          <w:noProof w:val="0"/>
          <w:spacing w:val="-2"/>
          <w:sz w:val="20"/>
          <w:szCs w:val="20"/>
        </w:rPr>
        <w:t>PO.ZMSM.763.6140.</w:t>
      </w:r>
      <w:r w:rsidR="00546ED8" w:rsidRPr="00F74926">
        <w:rPr>
          <w:noProof w:val="0"/>
          <w:spacing w:val="-2"/>
          <w:sz w:val="20"/>
          <w:szCs w:val="20"/>
        </w:rPr>
        <w:t>105743.19</w:t>
      </w:r>
      <w:r w:rsidR="00EC1668" w:rsidRPr="00F74926">
        <w:rPr>
          <w:noProof w:val="0"/>
          <w:spacing w:val="-2"/>
          <w:sz w:val="20"/>
          <w:szCs w:val="20"/>
        </w:rPr>
        <w:t xml:space="preserve"> z dnia </w:t>
      </w:r>
      <w:r w:rsidR="00546ED8" w:rsidRPr="00F74926">
        <w:rPr>
          <w:noProof w:val="0"/>
          <w:spacing w:val="-2"/>
          <w:sz w:val="20"/>
          <w:szCs w:val="20"/>
        </w:rPr>
        <w:t>12.08</w:t>
      </w:r>
      <w:r w:rsidR="00016CED" w:rsidRPr="00F74926">
        <w:rPr>
          <w:noProof w:val="0"/>
          <w:spacing w:val="-2"/>
          <w:sz w:val="20"/>
          <w:szCs w:val="20"/>
        </w:rPr>
        <w:t>.2019</w:t>
      </w:r>
      <w:r w:rsidRPr="00F74926">
        <w:rPr>
          <w:noProof w:val="0"/>
          <w:spacing w:val="-2"/>
          <w:sz w:val="20"/>
          <w:szCs w:val="20"/>
        </w:rPr>
        <w:t xml:space="preserve"> r. </w:t>
      </w:r>
      <w:r w:rsidRPr="00F74926">
        <w:rPr>
          <w:noProof w:val="0"/>
          <w:sz w:val="20"/>
          <w:szCs w:val="20"/>
        </w:rPr>
        <w:t>poinformowała, że</w:t>
      </w:r>
      <w:r w:rsidR="00901CBF" w:rsidRPr="00F74926">
        <w:rPr>
          <w:noProof w:val="0"/>
          <w:sz w:val="20"/>
          <w:szCs w:val="20"/>
        </w:rPr>
        <w:t xml:space="preserve"> (…)</w:t>
      </w:r>
      <w:r w:rsidR="008815C3" w:rsidRPr="00F74926">
        <w:rPr>
          <w:noProof w:val="0"/>
          <w:sz w:val="20"/>
          <w:szCs w:val="20"/>
        </w:rPr>
        <w:t xml:space="preserve"> </w:t>
      </w:r>
      <w:r w:rsidR="00016CED" w:rsidRPr="00F74926">
        <w:rPr>
          <w:i/>
          <w:noProof w:val="0"/>
          <w:sz w:val="20"/>
          <w:szCs w:val="20"/>
        </w:rPr>
        <w:t xml:space="preserve">istnieje </w:t>
      </w:r>
      <w:r w:rsidR="00150FA1" w:rsidRPr="00F74926">
        <w:rPr>
          <w:i/>
          <w:noProof w:val="0"/>
          <w:sz w:val="20"/>
          <w:szCs w:val="20"/>
        </w:rPr>
        <w:t xml:space="preserve">możliwość przyłączenia w/w nieruchomości do sieci gazowej, od projektowanego gazociągu średniego ciśnienia w ul. Wąwozowej </w:t>
      </w:r>
      <w:r w:rsidR="00546ED8" w:rsidRPr="00F74926">
        <w:rPr>
          <w:i/>
          <w:noProof w:val="0"/>
          <w:sz w:val="20"/>
          <w:szCs w:val="20"/>
        </w:rPr>
        <w:t xml:space="preserve">i Pagórkowej </w:t>
      </w:r>
      <w:r w:rsidR="00150FA1" w:rsidRPr="00F74926">
        <w:rPr>
          <w:i/>
          <w:noProof w:val="0"/>
          <w:sz w:val="20"/>
          <w:szCs w:val="20"/>
        </w:rPr>
        <w:t>w</w:t>
      </w:r>
      <w:r w:rsidR="00DE5284">
        <w:rPr>
          <w:i/>
          <w:noProof w:val="0"/>
          <w:sz w:val="20"/>
          <w:szCs w:val="20"/>
        </w:rPr>
        <w:t> </w:t>
      </w:r>
      <w:r w:rsidR="00150FA1" w:rsidRPr="00F74926">
        <w:rPr>
          <w:i/>
          <w:noProof w:val="0"/>
          <w:sz w:val="20"/>
          <w:szCs w:val="20"/>
        </w:rPr>
        <w:t>Poznaniu</w:t>
      </w:r>
      <w:r w:rsidR="008815C3" w:rsidRPr="00F74926">
        <w:rPr>
          <w:i/>
          <w:noProof w:val="0"/>
          <w:sz w:val="20"/>
          <w:szCs w:val="20"/>
        </w:rPr>
        <w:t xml:space="preserve">. </w:t>
      </w:r>
    </w:p>
    <w:p w:rsidR="00DD6001" w:rsidRDefault="00546ED8" w:rsidP="00DD6001">
      <w:pPr>
        <w:ind w:left="-180" w:right="-650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lastRenderedPageBreak/>
        <w:t>Jednocześnie informujemy, że na</w:t>
      </w:r>
      <w:r w:rsidR="00150FA1" w:rsidRPr="00F74926">
        <w:rPr>
          <w:i/>
          <w:noProof w:val="0"/>
          <w:sz w:val="20"/>
          <w:szCs w:val="20"/>
        </w:rPr>
        <w:t xml:space="preserve"> przedmiotowych działkach Polska Spółka Gazownictwa sp. z o.o. Oddział Zakład Gazowniczy w Poznaniu nie posiada żadnej infrastruktury gazowej</w:t>
      </w:r>
      <w:r w:rsidR="008815C3" w:rsidRPr="00F74926">
        <w:rPr>
          <w:i/>
          <w:noProof w:val="0"/>
          <w:sz w:val="20"/>
          <w:szCs w:val="20"/>
        </w:rPr>
        <w:t xml:space="preserve">. </w:t>
      </w:r>
    </w:p>
    <w:p w:rsidR="00EC1668" w:rsidRPr="00F74926" w:rsidRDefault="00150FA1" w:rsidP="00DD6001">
      <w:pPr>
        <w:ind w:left="-180" w:right="-650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>W sprawie szczegółowych warunków technicznych podłączenia do sieci gazowej należy wystąpić z wnioskiem do PSG sp. z</w:t>
      </w:r>
      <w:r w:rsidR="00DE5284">
        <w:rPr>
          <w:i/>
          <w:noProof w:val="0"/>
          <w:sz w:val="20"/>
          <w:szCs w:val="20"/>
        </w:rPr>
        <w:t> </w:t>
      </w:r>
      <w:r w:rsidRPr="00F74926">
        <w:rPr>
          <w:i/>
          <w:noProof w:val="0"/>
          <w:sz w:val="20"/>
          <w:szCs w:val="20"/>
        </w:rPr>
        <w:t>o.o. Oddział Zakład Gazowniczy w Poznaniu, Dział Obsługi Klienta – Sekcja Przyłączania, ul. Za Groblą 8 w Poznaniu</w:t>
      </w:r>
      <w:r w:rsidR="00D16A87" w:rsidRPr="00F74926">
        <w:rPr>
          <w:i/>
          <w:noProof w:val="0"/>
          <w:sz w:val="20"/>
          <w:szCs w:val="20"/>
        </w:rPr>
        <w:t>.</w:t>
      </w:r>
    </w:p>
    <w:p w:rsidR="00DD6001" w:rsidRDefault="005B62B4" w:rsidP="00DD6001">
      <w:pPr>
        <w:numPr>
          <w:ilvl w:val="0"/>
          <w:numId w:val="15"/>
        </w:numPr>
        <w:tabs>
          <w:tab w:val="clear" w:pos="360"/>
          <w:tab w:val="num" w:pos="-180"/>
        </w:tabs>
        <w:spacing w:after="60"/>
        <w:ind w:left="-181" w:right="-652" w:hanging="357"/>
        <w:jc w:val="both"/>
        <w:rPr>
          <w:spacing w:val="-2"/>
          <w:sz w:val="20"/>
          <w:szCs w:val="20"/>
        </w:rPr>
      </w:pPr>
      <w:r w:rsidRPr="00F74926">
        <w:rPr>
          <w:b/>
          <w:noProof w:val="0"/>
          <w:sz w:val="20"/>
          <w:szCs w:val="20"/>
        </w:rPr>
        <w:t xml:space="preserve">ENEA Operator Sp. z o.o. </w:t>
      </w:r>
      <w:r w:rsidRPr="00F74926">
        <w:rPr>
          <w:noProof w:val="0"/>
          <w:sz w:val="20"/>
          <w:szCs w:val="20"/>
        </w:rPr>
        <w:t>w piśmie nr OD5/</w:t>
      </w:r>
      <w:r w:rsidR="00407DDE" w:rsidRPr="00F74926">
        <w:rPr>
          <w:noProof w:val="0"/>
          <w:sz w:val="20"/>
          <w:szCs w:val="20"/>
        </w:rPr>
        <w:t>MU1</w:t>
      </w:r>
      <w:r w:rsidRPr="00F74926">
        <w:rPr>
          <w:noProof w:val="0"/>
          <w:sz w:val="20"/>
          <w:szCs w:val="20"/>
        </w:rPr>
        <w:t>/</w:t>
      </w:r>
      <w:r w:rsidR="00345D6C" w:rsidRPr="00F74926">
        <w:rPr>
          <w:noProof w:val="0"/>
          <w:sz w:val="20"/>
          <w:szCs w:val="20"/>
        </w:rPr>
        <w:t>K/2019/482</w:t>
      </w:r>
      <w:r w:rsidRPr="00F74926">
        <w:rPr>
          <w:noProof w:val="0"/>
          <w:sz w:val="20"/>
          <w:szCs w:val="20"/>
        </w:rPr>
        <w:t xml:space="preserve"> z dnia </w:t>
      </w:r>
      <w:r w:rsidR="00345D6C" w:rsidRPr="00F74926">
        <w:rPr>
          <w:noProof w:val="0"/>
          <w:sz w:val="20"/>
          <w:szCs w:val="20"/>
        </w:rPr>
        <w:t>13.08</w:t>
      </w:r>
      <w:r w:rsidRPr="00F74926">
        <w:rPr>
          <w:noProof w:val="0"/>
          <w:sz w:val="20"/>
          <w:szCs w:val="20"/>
        </w:rPr>
        <w:t>.201</w:t>
      </w:r>
      <w:r w:rsidR="00345D6C" w:rsidRPr="00F74926">
        <w:rPr>
          <w:noProof w:val="0"/>
          <w:sz w:val="20"/>
          <w:szCs w:val="20"/>
        </w:rPr>
        <w:t>9</w:t>
      </w:r>
      <w:r w:rsidRPr="00F74926">
        <w:rPr>
          <w:noProof w:val="0"/>
          <w:sz w:val="20"/>
          <w:szCs w:val="20"/>
        </w:rPr>
        <w:t xml:space="preserve"> r.</w:t>
      </w:r>
      <w:r w:rsidR="00407DDE" w:rsidRPr="00F74926">
        <w:rPr>
          <w:noProof w:val="0"/>
          <w:sz w:val="20"/>
          <w:szCs w:val="20"/>
        </w:rPr>
        <w:t xml:space="preserve"> </w:t>
      </w:r>
      <w:r w:rsidRPr="00F74926">
        <w:rPr>
          <w:noProof w:val="0"/>
          <w:sz w:val="20"/>
          <w:szCs w:val="20"/>
        </w:rPr>
        <w:t>poinformowała, że</w:t>
      </w:r>
      <w:r w:rsidR="008624E4" w:rsidRPr="00F74926">
        <w:rPr>
          <w:noProof w:val="0"/>
          <w:sz w:val="20"/>
          <w:szCs w:val="20"/>
        </w:rPr>
        <w:t xml:space="preserve"> </w:t>
      </w:r>
      <w:r w:rsidRPr="00F74926">
        <w:rPr>
          <w:i/>
          <w:noProof w:val="0"/>
          <w:spacing w:val="-4"/>
          <w:sz w:val="20"/>
          <w:szCs w:val="20"/>
        </w:rPr>
        <w:t xml:space="preserve"> na</w:t>
      </w:r>
      <w:r w:rsidR="00407DDE" w:rsidRPr="00F74926">
        <w:rPr>
          <w:i/>
          <w:noProof w:val="0"/>
          <w:spacing w:val="-4"/>
          <w:sz w:val="20"/>
          <w:szCs w:val="20"/>
        </w:rPr>
        <w:t xml:space="preserve"> ww. działkach</w:t>
      </w:r>
      <w:r w:rsidR="00345D6C" w:rsidRPr="00F74926">
        <w:rPr>
          <w:i/>
          <w:noProof w:val="0"/>
          <w:spacing w:val="-4"/>
          <w:sz w:val="20"/>
          <w:szCs w:val="20"/>
        </w:rPr>
        <w:t xml:space="preserve"> gruntu nie znajdują się urządzenia elektroenergetyczne</w:t>
      </w:r>
      <w:r w:rsidR="00345D6C" w:rsidRPr="00F74926">
        <w:rPr>
          <w:i/>
          <w:noProof w:val="0"/>
          <w:sz w:val="20"/>
          <w:szCs w:val="20"/>
        </w:rPr>
        <w:t xml:space="preserve"> będąca częścią majątku naszej Spółki. Dodatkowo informujemy, że w</w:t>
      </w:r>
      <w:r w:rsidR="00DE5284">
        <w:rPr>
          <w:i/>
          <w:noProof w:val="0"/>
          <w:sz w:val="20"/>
          <w:szCs w:val="20"/>
        </w:rPr>
        <w:t> </w:t>
      </w:r>
      <w:r w:rsidR="00345D6C" w:rsidRPr="00F74926">
        <w:rPr>
          <w:i/>
          <w:noProof w:val="0"/>
          <w:sz w:val="20"/>
          <w:szCs w:val="20"/>
        </w:rPr>
        <w:t xml:space="preserve">pobliżu działki nr 49/1 znajduje się linia napowietrzna nn-0,4kV oraz przyłącze kablowe </w:t>
      </w:r>
      <w:r w:rsidR="002548B8">
        <w:rPr>
          <w:i/>
          <w:noProof w:val="0"/>
          <w:sz w:val="20"/>
          <w:szCs w:val="20"/>
        </w:rPr>
        <w:t>nn-0,4kV</w:t>
      </w:r>
      <w:r w:rsidR="00345D6C" w:rsidRPr="00F74926">
        <w:rPr>
          <w:i/>
          <w:noProof w:val="0"/>
          <w:sz w:val="20"/>
          <w:szCs w:val="20"/>
        </w:rPr>
        <w:t xml:space="preserve">. </w:t>
      </w:r>
      <w:r w:rsidR="00A127EA" w:rsidRPr="00F74926">
        <w:rPr>
          <w:i/>
          <w:noProof w:val="0"/>
          <w:sz w:val="20"/>
          <w:szCs w:val="20"/>
        </w:rPr>
        <w:t>Opracowując plan zagospodarowania terenu dla ww. nieruchomości uwzględnić należy konieczność zachowania wymaganych odległości od ww. infrastruktury el-en (0,25</w:t>
      </w:r>
      <w:r w:rsidR="00D16A87" w:rsidRPr="00F74926">
        <w:rPr>
          <w:i/>
          <w:noProof w:val="0"/>
          <w:sz w:val="20"/>
          <w:szCs w:val="20"/>
        </w:rPr>
        <w:t xml:space="preserve"> </w:t>
      </w:r>
      <w:r w:rsidR="00A127EA" w:rsidRPr="00F74926">
        <w:rPr>
          <w:i/>
          <w:noProof w:val="0"/>
          <w:sz w:val="20"/>
          <w:szCs w:val="20"/>
        </w:rPr>
        <w:t>m od linii kablowych nn-0,4kV, 1,5</w:t>
      </w:r>
      <w:r w:rsidR="00D16A87" w:rsidRPr="00F74926">
        <w:rPr>
          <w:i/>
          <w:noProof w:val="0"/>
          <w:sz w:val="20"/>
          <w:szCs w:val="20"/>
        </w:rPr>
        <w:t xml:space="preserve"> </w:t>
      </w:r>
      <w:r w:rsidR="00A127EA" w:rsidRPr="00F74926">
        <w:rPr>
          <w:i/>
          <w:noProof w:val="0"/>
          <w:sz w:val="20"/>
          <w:szCs w:val="20"/>
        </w:rPr>
        <w:t>m dla linii napowietrznych nn-0,4kV licząc od skrajnego przewodu), i zapewnienia dostępu dla naszych służb eksploatacyjnych. Jako właściciel ww. infrastruktury nie widzimy przeciw</w:t>
      </w:r>
      <w:r w:rsidR="002548B8">
        <w:rPr>
          <w:i/>
          <w:noProof w:val="0"/>
          <w:sz w:val="20"/>
          <w:szCs w:val="20"/>
        </w:rPr>
        <w:t>w</w:t>
      </w:r>
      <w:r w:rsidR="00A127EA" w:rsidRPr="00F74926">
        <w:rPr>
          <w:i/>
          <w:noProof w:val="0"/>
          <w:sz w:val="20"/>
          <w:szCs w:val="20"/>
        </w:rPr>
        <w:t>skazań co do zmiany lokalizacji ww. urządzeń, która może zostać zrealizowana kosztem i staraniem  osoby zainteresowanej. W celu potwierdzenia możliwości  jej przebudowy konieczne będzie opracowanie właściwej dokumentacji projektowej i uzyskanie uzgodnień i decyzji administracyjnych zgodnie z obowiązującymi przepisami prawa, w tym w</w:t>
      </w:r>
      <w:r w:rsidR="00DE5284">
        <w:rPr>
          <w:i/>
          <w:noProof w:val="0"/>
          <w:sz w:val="20"/>
          <w:szCs w:val="20"/>
        </w:rPr>
        <w:t> </w:t>
      </w:r>
      <w:r w:rsidR="00A127EA" w:rsidRPr="00F74926">
        <w:rPr>
          <w:i/>
          <w:noProof w:val="0"/>
          <w:sz w:val="20"/>
          <w:szCs w:val="20"/>
        </w:rPr>
        <w:t>szczególności ustawy Prawo Budowlane.</w:t>
      </w:r>
    </w:p>
    <w:p w:rsidR="00DD6001" w:rsidRPr="00DD6001" w:rsidRDefault="00DD6001" w:rsidP="00DD6001">
      <w:pPr>
        <w:spacing w:after="60"/>
        <w:ind w:left="-181" w:right="-652"/>
        <w:jc w:val="both"/>
        <w:rPr>
          <w:spacing w:val="-2"/>
          <w:sz w:val="20"/>
          <w:szCs w:val="20"/>
        </w:rPr>
      </w:pPr>
      <w:r w:rsidRPr="00DD6001">
        <w:rPr>
          <w:sz w:val="20"/>
          <w:szCs w:val="20"/>
        </w:rPr>
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o.o., bez posiadania takiej wiedzy, mogłoby wprowadzić w błąd potencjalnego nabywcę.</w:t>
      </w:r>
    </w:p>
    <w:p w:rsidR="00472AF9" w:rsidRPr="00F74926" w:rsidRDefault="00C71B50" w:rsidP="002548B8">
      <w:pPr>
        <w:numPr>
          <w:ilvl w:val="0"/>
          <w:numId w:val="15"/>
        </w:numPr>
        <w:tabs>
          <w:tab w:val="clear" w:pos="360"/>
          <w:tab w:val="num" w:pos="-180"/>
        </w:tabs>
        <w:spacing w:before="60" w:after="120"/>
        <w:ind w:left="-182" w:right="-652" w:hanging="357"/>
        <w:jc w:val="both"/>
        <w:rPr>
          <w:spacing w:val="-2"/>
          <w:sz w:val="20"/>
          <w:szCs w:val="20"/>
        </w:rPr>
      </w:pPr>
      <w:r w:rsidRPr="00F74926">
        <w:rPr>
          <w:b/>
          <w:spacing w:val="-2"/>
          <w:sz w:val="20"/>
          <w:szCs w:val="20"/>
        </w:rPr>
        <w:t>ENEA Oświetlenie sp. z o.o.</w:t>
      </w:r>
      <w:r w:rsidRPr="00F74926">
        <w:rPr>
          <w:spacing w:val="-2"/>
          <w:sz w:val="20"/>
          <w:szCs w:val="20"/>
        </w:rPr>
        <w:t xml:space="preserve"> Oddział Poznań w piśmie nr WEA20E1180 z dnia 7 l</w:t>
      </w:r>
      <w:r w:rsidR="00D16A87" w:rsidRPr="00F74926">
        <w:rPr>
          <w:spacing w:val="-2"/>
          <w:sz w:val="20"/>
          <w:szCs w:val="20"/>
        </w:rPr>
        <w:t>u</w:t>
      </w:r>
      <w:r w:rsidRPr="00F74926">
        <w:rPr>
          <w:spacing w:val="-2"/>
          <w:sz w:val="20"/>
          <w:szCs w:val="20"/>
        </w:rPr>
        <w:t xml:space="preserve">tego 2020 r. poinformowała, że: (…) </w:t>
      </w:r>
      <w:r w:rsidRPr="00F74926">
        <w:rPr>
          <w:i/>
          <w:iCs/>
          <w:spacing w:val="-2"/>
          <w:sz w:val="20"/>
          <w:szCs w:val="20"/>
        </w:rPr>
        <w:t>na ww. działkach Enea Oświetlenie Sp. z o.o. nie posiada w eksploatacji sieci oświetlenia drogowego.</w:t>
      </w:r>
    </w:p>
    <w:p w:rsidR="00472AF9" w:rsidRPr="00F74926" w:rsidRDefault="005B62B4" w:rsidP="00084570">
      <w:pPr>
        <w:numPr>
          <w:ilvl w:val="0"/>
          <w:numId w:val="15"/>
        </w:numPr>
        <w:tabs>
          <w:tab w:val="clear" w:pos="360"/>
          <w:tab w:val="num" w:pos="-180"/>
        </w:tabs>
        <w:ind w:left="-142" w:right="-567" w:hanging="425"/>
        <w:jc w:val="both"/>
        <w:rPr>
          <w:sz w:val="20"/>
          <w:szCs w:val="20"/>
        </w:rPr>
      </w:pPr>
      <w:r w:rsidRPr="00F74926">
        <w:rPr>
          <w:b/>
          <w:noProof w:val="0"/>
          <w:sz w:val="20"/>
          <w:szCs w:val="20"/>
        </w:rPr>
        <w:t xml:space="preserve">Zarząd Dróg Miejskich </w:t>
      </w:r>
      <w:r w:rsidR="00EF2EDD" w:rsidRPr="00F74926">
        <w:rPr>
          <w:iCs/>
          <w:noProof w:val="0"/>
          <w:sz w:val="20"/>
          <w:szCs w:val="20"/>
        </w:rPr>
        <w:t>w piśmie nr IT</w:t>
      </w:r>
      <w:r w:rsidR="002548B8">
        <w:rPr>
          <w:iCs/>
          <w:noProof w:val="0"/>
          <w:sz w:val="20"/>
          <w:szCs w:val="20"/>
        </w:rPr>
        <w:t>.III.0713.315.2019</w:t>
      </w:r>
      <w:r w:rsidR="00EF2EDD" w:rsidRPr="00F74926">
        <w:rPr>
          <w:iCs/>
          <w:noProof w:val="0"/>
          <w:sz w:val="20"/>
          <w:szCs w:val="20"/>
        </w:rPr>
        <w:t xml:space="preserve"> z dnia 11.02.2020 r. poinformował, że: </w:t>
      </w:r>
      <w:r w:rsidR="00EF2EDD" w:rsidRPr="00F74926">
        <w:rPr>
          <w:i/>
          <w:noProof w:val="0"/>
          <w:sz w:val="20"/>
          <w:szCs w:val="20"/>
        </w:rPr>
        <w:t>(…) nier</w:t>
      </w:r>
      <w:r w:rsidR="002548B8">
        <w:rPr>
          <w:i/>
          <w:noProof w:val="0"/>
          <w:sz w:val="20"/>
          <w:szCs w:val="20"/>
        </w:rPr>
        <w:t>uchomości oznaczone geodezyjnie</w:t>
      </w:r>
      <w:r w:rsidR="00EF2EDD" w:rsidRPr="00F74926">
        <w:rPr>
          <w:i/>
          <w:noProof w:val="0"/>
          <w:sz w:val="20"/>
          <w:szCs w:val="20"/>
        </w:rPr>
        <w:t xml:space="preserve"> jako:</w:t>
      </w:r>
    </w:p>
    <w:p w:rsidR="008624E4" w:rsidRPr="00F74926" w:rsidRDefault="00EF2EDD" w:rsidP="008624E4">
      <w:pPr>
        <w:numPr>
          <w:ilvl w:val="0"/>
          <w:numId w:val="23"/>
        </w:numPr>
        <w:ind w:left="284" w:hanging="284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>obręb Górczyn, arkusz mapy 21, działki nr 53/20 i 49/1, traktowane jako jedna oferta inwestycyjna,</w:t>
      </w:r>
      <w:r w:rsidR="00E153CE" w:rsidRPr="00F74926">
        <w:rPr>
          <w:i/>
          <w:noProof w:val="0"/>
          <w:sz w:val="20"/>
          <w:szCs w:val="20"/>
        </w:rPr>
        <w:t xml:space="preserve"> </w:t>
      </w:r>
    </w:p>
    <w:p w:rsidR="00E153CE" w:rsidRPr="00F74926" w:rsidRDefault="00EF2EDD" w:rsidP="008624E4">
      <w:pPr>
        <w:numPr>
          <w:ilvl w:val="0"/>
          <w:numId w:val="23"/>
        </w:numPr>
        <w:ind w:left="284" w:hanging="284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 xml:space="preserve">obręb Górczyn, arkusz mapy 21, działka nr 53/19, traktowana jako odrębna oferta inwestycyjna, </w:t>
      </w:r>
    </w:p>
    <w:p w:rsidR="00472AF9" w:rsidRPr="00F74926" w:rsidRDefault="00F23DA2" w:rsidP="00B56812">
      <w:pPr>
        <w:ind w:left="-142" w:right="-567"/>
        <w:jc w:val="both"/>
        <w:rPr>
          <w:i/>
          <w:noProof w:val="0"/>
          <w:sz w:val="20"/>
          <w:szCs w:val="20"/>
        </w:rPr>
      </w:pPr>
      <w:r>
        <w:rPr>
          <w:i/>
          <w:noProof w:val="0"/>
          <w:sz w:val="20"/>
          <w:szCs w:val="20"/>
        </w:rPr>
        <w:t>znajdują się na obszarze, gdzie</w:t>
      </w:r>
      <w:r w:rsidR="00EF2EDD" w:rsidRPr="00F74926">
        <w:rPr>
          <w:i/>
          <w:noProof w:val="0"/>
          <w:sz w:val="20"/>
          <w:szCs w:val="20"/>
        </w:rPr>
        <w:t xml:space="preserve"> obowiązuje miejscowy plan zagospodarowania przestrzennego „Rejon ulic </w:t>
      </w:r>
      <w:r w:rsidR="00E153CE" w:rsidRPr="00F74926">
        <w:rPr>
          <w:i/>
          <w:noProof w:val="0"/>
          <w:sz w:val="20"/>
          <w:szCs w:val="20"/>
        </w:rPr>
        <w:t>C</w:t>
      </w:r>
      <w:r w:rsidR="00EF2EDD" w:rsidRPr="00F74926">
        <w:rPr>
          <w:i/>
          <w:noProof w:val="0"/>
          <w:sz w:val="20"/>
          <w:szCs w:val="20"/>
        </w:rPr>
        <w:t xml:space="preserve">zechosłowackiej – Przełęcz w Poznaniu”. Przedmiotowe działki położone są na terenie oznaczonym symbolem </w:t>
      </w:r>
      <w:r w:rsidR="00E153CE" w:rsidRPr="00F74926">
        <w:rPr>
          <w:i/>
          <w:noProof w:val="0"/>
          <w:sz w:val="20"/>
          <w:szCs w:val="20"/>
        </w:rPr>
        <w:t>4</w:t>
      </w:r>
      <w:r w:rsidR="00EF2EDD" w:rsidRPr="00F74926">
        <w:rPr>
          <w:i/>
          <w:noProof w:val="0"/>
          <w:sz w:val="20"/>
          <w:szCs w:val="20"/>
        </w:rPr>
        <w:t>MN. Przeprowadzona dodatkowo analiza obsługi komunikacyjne wykazał</w:t>
      </w:r>
      <w:r w:rsidR="00472AF9" w:rsidRPr="00F74926">
        <w:rPr>
          <w:i/>
          <w:noProof w:val="0"/>
          <w:sz w:val="20"/>
          <w:szCs w:val="20"/>
        </w:rPr>
        <w:t>a</w:t>
      </w:r>
      <w:r w:rsidR="00EF2EDD" w:rsidRPr="00F74926">
        <w:rPr>
          <w:i/>
          <w:noProof w:val="0"/>
          <w:sz w:val="20"/>
          <w:szCs w:val="20"/>
        </w:rPr>
        <w:t>, iż nieruc</w:t>
      </w:r>
      <w:r w:rsidR="00472AF9" w:rsidRPr="00F74926">
        <w:rPr>
          <w:i/>
          <w:noProof w:val="0"/>
          <w:sz w:val="20"/>
          <w:szCs w:val="20"/>
        </w:rPr>
        <w:t xml:space="preserve">homości te posiadają poprzez drogę </w:t>
      </w:r>
      <w:r w:rsidR="009340D2">
        <w:rPr>
          <w:i/>
          <w:noProof w:val="0"/>
          <w:sz w:val="20"/>
          <w:szCs w:val="20"/>
        </w:rPr>
        <w:t xml:space="preserve">       </w:t>
      </w:r>
      <w:r w:rsidR="00472AF9" w:rsidRPr="00F74926">
        <w:rPr>
          <w:i/>
          <w:noProof w:val="0"/>
          <w:sz w:val="20"/>
          <w:szCs w:val="20"/>
        </w:rPr>
        <w:t>4 KD-Dxs, 4 KD-D oraz 3 KD-D, pośredni dostęp do drogi publicznej</w:t>
      </w:r>
      <w:r w:rsidR="00EF2EDD" w:rsidRPr="00F74926">
        <w:rPr>
          <w:i/>
          <w:noProof w:val="0"/>
          <w:sz w:val="20"/>
          <w:szCs w:val="20"/>
        </w:rPr>
        <w:t>,</w:t>
      </w:r>
      <w:r w:rsidR="00472AF9" w:rsidRPr="00F74926">
        <w:rPr>
          <w:i/>
          <w:noProof w:val="0"/>
          <w:sz w:val="20"/>
          <w:szCs w:val="20"/>
        </w:rPr>
        <w:t xml:space="preserve"> tj. ul. Czechosłowackiej (…).</w:t>
      </w:r>
    </w:p>
    <w:p w:rsidR="0090313E" w:rsidRPr="00F74926" w:rsidRDefault="00472AF9" w:rsidP="00B56812">
      <w:pPr>
        <w:spacing w:after="20"/>
        <w:ind w:left="-142" w:right="-650"/>
        <w:jc w:val="both"/>
        <w:rPr>
          <w:i/>
          <w:noProof w:val="0"/>
          <w:sz w:val="20"/>
          <w:szCs w:val="20"/>
        </w:rPr>
      </w:pPr>
      <w:r w:rsidRPr="00F74926">
        <w:rPr>
          <w:iCs/>
          <w:noProof w:val="0"/>
          <w:sz w:val="20"/>
          <w:szCs w:val="20"/>
        </w:rPr>
        <w:t>Ponadto</w:t>
      </w:r>
      <w:r w:rsidR="002548B8">
        <w:rPr>
          <w:iCs/>
          <w:noProof w:val="0"/>
          <w:sz w:val="20"/>
          <w:szCs w:val="20"/>
        </w:rPr>
        <w:t>,</w:t>
      </w:r>
      <w:r w:rsidRPr="00F74926">
        <w:rPr>
          <w:iCs/>
          <w:noProof w:val="0"/>
          <w:sz w:val="20"/>
          <w:szCs w:val="20"/>
        </w:rPr>
        <w:t xml:space="preserve"> Zarząd Dróg Miejskich </w:t>
      </w:r>
      <w:r w:rsidR="005B62B4" w:rsidRPr="00F74926">
        <w:rPr>
          <w:noProof w:val="0"/>
          <w:sz w:val="20"/>
          <w:szCs w:val="20"/>
        </w:rPr>
        <w:t xml:space="preserve">w piśmie </w:t>
      </w:r>
      <w:r w:rsidR="00F25EB1" w:rsidRPr="00F74926">
        <w:rPr>
          <w:noProof w:val="0"/>
          <w:sz w:val="20"/>
          <w:szCs w:val="20"/>
        </w:rPr>
        <w:t>IT.III.0713.</w:t>
      </w:r>
      <w:r w:rsidR="0090313E" w:rsidRPr="00F74926">
        <w:rPr>
          <w:noProof w:val="0"/>
          <w:sz w:val="20"/>
          <w:szCs w:val="20"/>
        </w:rPr>
        <w:t>315.2019</w:t>
      </w:r>
      <w:r w:rsidR="003828E5" w:rsidRPr="00F74926">
        <w:rPr>
          <w:noProof w:val="0"/>
          <w:sz w:val="20"/>
          <w:szCs w:val="20"/>
        </w:rPr>
        <w:t xml:space="preserve"> z dnia </w:t>
      </w:r>
      <w:r w:rsidR="0090313E" w:rsidRPr="00F74926">
        <w:rPr>
          <w:noProof w:val="0"/>
          <w:sz w:val="20"/>
          <w:szCs w:val="20"/>
        </w:rPr>
        <w:t>23.08.2019</w:t>
      </w:r>
      <w:r w:rsidR="003828E5" w:rsidRPr="00F74926">
        <w:rPr>
          <w:noProof w:val="0"/>
          <w:sz w:val="20"/>
          <w:szCs w:val="20"/>
        </w:rPr>
        <w:t xml:space="preserve"> r. poinformował m.in., </w:t>
      </w:r>
      <w:r w:rsidR="005B62B4" w:rsidRPr="00F74926">
        <w:rPr>
          <w:noProof w:val="0"/>
          <w:sz w:val="20"/>
          <w:szCs w:val="20"/>
        </w:rPr>
        <w:t>że: (…)</w:t>
      </w:r>
      <w:r w:rsidRPr="00F74926">
        <w:rPr>
          <w:noProof w:val="0"/>
          <w:sz w:val="20"/>
          <w:szCs w:val="20"/>
        </w:rPr>
        <w:t xml:space="preserve"> </w:t>
      </w:r>
      <w:r w:rsidR="004F5E13" w:rsidRPr="00F74926">
        <w:rPr>
          <w:i/>
          <w:noProof w:val="0"/>
          <w:sz w:val="20"/>
          <w:szCs w:val="20"/>
        </w:rPr>
        <w:t>Obsługa komunikacyjna tych nieruch</w:t>
      </w:r>
      <w:r w:rsidR="0090313E" w:rsidRPr="00F74926">
        <w:rPr>
          <w:i/>
          <w:noProof w:val="0"/>
          <w:sz w:val="20"/>
          <w:szCs w:val="20"/>
        </w:rPr>
        <w:t xml:space="preserve">omości </w:t>
      </w:r>
      <w:r w:rsidR="004F5E13" w:rsidRPr="00F74926">
        <w:rPr>
          <w:i/>
          <w:noProof w:val="0"/>
          <w:sz w:val="20"/>
          <w:szCs w:val="20"/>
        </w:rPr>
        <w:t xml:space="preserve">winna </w:t>
      </w:r>
      <w:r w:rsidR="0090313E" w:rsidRPr="00F74926">
        <w:rPr>
          <w:i/>
          <w:noProof w:val="0"/>
          <w:sz w:val="20"/>
          <w:szCs w:val="20"/>
        </w:rPr>
        <w:t>odbywać się od ul. Wąwozowej poprzez zjazdy, których projekt drogowy winien być opracowany w oparciu o warunki techniczne wynikające z Rozporządzenia Ministra Transportu i</w:t>
      </w:r>
      <w:r w:rsidR="00DE5284">
        <w:rPr>
          <w:i/>
          <w:noProof w:val="0"/>
          <w:sz w:val="20"/>
          <w:szCs w:val="20"/>
        </w:rPr>
        <w:t> </w:t>
      </w:r>
      <w:r w:rsidR="0090313E" w:rsidRPr="00F74926">
        <w:rPr>
          <w:i/>
          <w:noProof w:val="0"/>
          <w:sz w:val="20"/>
          <w:szCs w:val="20"/>
        </w:rPr>
        <w:t xml:space="preserve">Gospodarki Morskiej z dnia 2 marca 1999 r. w sprawie warunków technicznych, jakim powinny odpowiadać drogi publiczne i ich usytuowanie (Dz. U. 2016.124 z dnia 29.01.2016) oraz oddzielnie uzgodniony </w:t>
      </w:r>
      <w:r w:rsidR="005D7D00" w:rsidRPr="00F74926">
        <w:rPr>
          <w:i/>
          <w:noProof w:val="0"/>
          <w:sz w:val="20"/>
          <w:szCs w:val="20"/>
        </w:rPr>
        <w:t>z Zarządem Dróg Miejskich. Ponadto inwestorzy na tych nieruchomościach zobowiązani są do uzyskania odrębnej zgody zarządcy drogi (ZDM) na</w:t>
      </w:r>
      <w:r w:rsidR="00DE5284">
        <w:rPr>
          <w:i/>
          <w:noProof w:val="0"/>
          <w:sz w:val="20"/>
          <w:szCs w:val="20"/>
        </w:rPr>
        <w:t> </w:t>
      </w:r>
      <w:r w:rsidR="005D7D00" w:rsidRPr="00F74926">
        <w:rPr>
          <w:i/>
          <w:noProof w:val="0"/>
          <w:sz w:val="20"/>
          <w:szCs w:val="20"/>
        </w:rPr>
        <w:t>lokalizację nowych zjazdów z ul. Wąwozowej.</w:t>
      </w:r>
    </w:p>
    <w:p w:rsidR="005D7D00" w:rsidRPr="00F74926" w:rsidRDefault="005D7D00" w:rsidP="00B56812">
      <w:pPr>
        <w:spacing w:after="20"/>
        <w:ind w:left="-142" w:right="-650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>Jednocześnie informujemy, że ZDM pismem nr ZP.482.31.3.2016 z dnia 16.06.2017 r. uzgodnił projekt drogowy budowy ul. Wąwozowej. Budowa ta miał</w:t>
      </w:r>
      <w:r w:rsidR="004A2713" w:rsidRPr="00F74926">
        <w:rPr>
          <w:i/>
          <w:noProof w:val="0"/>
          <w:sz w:val="20"/>
          <w:szCs w:val="20"/>
        </w:rPr>
        <w:t>a</w:t>
      </w:r>
      <w:r w:rsidRPr="00F74926">
        <w:rPr>
          <w:i/>
          <w:noProof w:val="0"/>
          <w:sz w:val="20"/>
          <w:szCs w:val="20"/>
        </w:rPr>
        <w:t xml:space="preserve"> być zrealizowana w całości kosztem i staraniem Spółki APARTON na podstawie umowy nr ZN.222.2.2018 z dnia 14.03.2018 r. Natomiast Spółka pismem z dnia 09.05.2019 r. złożyła do ZDM oświadczenie o</w:t>
      </w:r>
      <w:r w:rsidR="00DE5284">
        <w:rPr>
          <w:i/>
          <w:noProof w:val="0"/>
          <w:sz w:val="20"/>
          <w:szCs w:val="20"/>
        </w:rPr>
        <w:t> </w:t>
      </w:r>
      <w:r w:rsidRPr="00F74926">
        <w:rPr>
          <w:i/>
          <w:noProof w:val="0"/>
          <w:sz w:val="20"/>
          <w:szCs w:val="20"/>
        </w:rPr>
        <w:t>odstąpieniu od tej umowy.</w:t>
      </w:r>
    </w:p>
    <w:p w:rsidR="005D7D00" w:rsidRPr="00F74926" w:rsidRDefault="005D7D00" w:rsidP="00B56812">
      <w:pPr>
        <w:spacing w:after="20"/>
        <w:ind w:left="-142" w:right="-650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>Informujemy również, iż:</w:t>
      </w:r>
    </w:p>
    <w:p w:rsidR="008624E4" w:rsidRPr="00F74926" w:rsidRDefault="005D7D00" w:rsidP="008624E4">
      <w:pPr>
        <w:numPr>
          <w:ilvl w:val="0"/>
          <w:numId w:val="21"/>
        </w:numPr>
        <w:spacing w:after="20"/>
        <w:ind w:left="284" w:right="-650" w:hanging="284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>nieruchomości te zbędne są na cele komunikacyjne i nie znajdują się w administracji ZDM,</w:t>
      </w:r>
    </w:p>
    <w:p w:rsidR="008624E4" w:rsidRPr="00F74926" w:rsidRDefault="005D7D00" w:rsidP="008624E4">
      <w:pPr>
        <w:numPr>
          <w:ilvl w:val="0"/>
          <w:numId w:val="21"/>
        </w:numPr>
        <w:spacing w:after="20"/>
        <w:ind w:left="284" w:right="-650" w:hanging="284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>na tych nieruchomościach nie znajdują się elementy infrastruktury technicznej będące w administracji ZDM,</w:t>
      </w:r>
    </w:p>
    <w:p w:rsidR="00AB7750" w:rsidRPr="00F74926" w:rsidRDefault="005D7D00" w:rsidP="008624E4">
      <w:pPr>
        <w:numPr>
          <w:ilvl w:val="0"/>
          <w:numId w:val="21"/>
        </w:numPr>
        <w:spacing w:after="20"/>
        <w:ind w:left="284" w:right="-650" w:hanging="284"/>
        <w:jc w:val="both"/>
        <w:rPr>
          <w:i/>
          <w:noProof w:val="0"/>
          <w:sz w:val="20"/>
          <w:szCs w:val="20"/>
        </w:rPr>
      </w:pPr>
      <w:r w:rsidRPr="00F74926">
        <w:rPr>
          <w:i/>
          <w:noProof w:val="0"/>
          <w:sz w:val="20"/>
          <w:szCs w:val="20"/>
        </w:rPr>
        <w:t xml:space="preserve">nie były wydawane </w:t>
      </w:r>
      <w:r w:rsidR="0020170F" w:rsidRPr="00F74926">
        <w:rPr>
          <w:i/>
          <w:noProof w:val="0"/>
          <w:sz w:val="20"/>
          <w:szCs w:val="20"/>
        </w:rPr>
        <w:t>decyzje zezwalające na realizację inwestycji drogowej i obecnie nie są podejmowane działania w</w:t>
      </w:r>
      <w:r w:rsidR="00DE5284">
        <w:rPr>
          <w:i/>
          <w:noProof w:val="0"/>
          <w:sz w:val="20"/>
          <w:szCs w:val="20"/>
        </w:rPr>
        <w:t> </w:t>
      </w:r>
      <w:r w:rsidR="0020170F" w:rsidRPr="00F74926">
        <w:rPr>
          <w:i/>
          <w:noProof w:val="0"/>
          <w:sz w:val="20"/>
          <w:szCs w:val="20"/>
        </w:rPr>
        <w:t>celu ich wydania (…)</w:t>
      </w:r>
      <w:r w:rsidR="00F11BE9" w:rsidRPr="00F74926">
        <w:rPr>
          <w:i/>
          <w:noProof w:val="0"/>
          <w:sz w:val="20"/>
          <w:szCs w:val="20"/>
        </w:rPr>
        <w:t>.</w:t>
      </w:r>
      <w:r w:rsidR="00AB7750" w:rsidRPr="00F74926">
        <w:rPr>
          <w:i/>
          <w:noProof w:val="0"/>
          <w:sz w:val="20"/>
          <w:szCs w:val="20"/>
        </w:rPr>
        <w:t xml:space="preserve"> </w:t>
      </w:r>
    </w:p>
    <w:p w:rsidR="00ED7A30" w:rsidRPr="00F74926" w:rsidRDefault="00ED7A30" w:rsidP="00AB7750">
      <w:pPr>
        <w:spacing w:after="20"/>
        <w:ind w:left="-142" w:right="-650"/>
        <w:jc w:val="both"/>
        <w:rPr>
          <w:i/>
          <w:noProof w:val="0"/>
          <w:color w:val="FF0000"/>
          <w:spacing w:val="-2"/>
          <w:sz w:val="20"/>
          <w:szCs w:val="20"/>
        </w:rPr>
      </w:pPr>
    </w:p>
    <w:sectPr w:rsidR="00ED7A30" w:rsidRPr="00F74926" w:rsidSect="00335DEA">
      <w:footerReference w:type="default" r:id="rId9"/>
      <w:pgSz w:w="11906" w:h="16838"/>
      <w:pgMar w:top="1417" w:right="1417" w:bottom="1417" w:left="1417" w:header="709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19" w:rsidRDefault="00A42F19">
      <w:r>
        <w:separator/>
      </w:r>
    </w:p>
  </w:endnote>
  <w:endnote w:type="continuationSeparator" w:id="0">
    <w:p w:rsidR="00A42F19" w:rsidRDefault="00A4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54" w:rsidRDefault="00445DF3">
    <w:pPr>
      <w:pStyle w:val="Stopka"/>
      <w:spacing w:before="120"/>
      <w:jc w:val="center"/>
      <w:rPr>
        <w:sz w:val="20"/>
      </w:rPr>
    </w:pPr>
    <w:r>
      <w:rPr>
        <w:sz w:val="20"/>
      </w:rPr>
      <w:fldChar w:fldCharType="begin"/>
    </w:r>
    <w:r w:rsidR="00E92954">
      <w:rPr>
        <w:sz w:val="20"/>
      </w:rPr>
      <w:instrText xml:space="preserve"> PAGE </w:instrText>
    </w:r>
    <w:r>
      <w:rPr>
        <w:sz w:val="20"/>
      </w:rPr>
      <w:fldChar w:fldCharType="separate"/>
    </w:r>
    <w:r w:rsidR="009D1B34">
      <w:rPr>
        <w:sz w:val="20"/>
      </w:rPr>
      <w:t>2</w:t>
    </w:r>
    <w:r>
      <w:rPr>
        <w:sz w:val="20"/>
      </w:rPr>
      <w:fldChar w:fldCharType="end"/>
    </w:r>
    <w:r w:rsidR="00E92954">
      <w:rPr>
        <w:sz w:val="20"/>
      </w:rPr>
      <w:t>/5</w:t>
    </w:r>
  </w:p>
  <w:p w:rsidR="00E92954" w:rsidRDefault="00E92954">
    <w:pPr>
      <w:pStyle w:val="Stopka"/>
      <w:spacing w:before="12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19" w:rsidRDefault="00A42F19">
      <w:r>
        <w:separator/>
      </w:r>
    </w:p>
  </w:footnote>
  <w:footnote w:type="continuationSeparator" w:id="0">
    <w:p w:rsidR="00A42F19" w:rsidRDefault="00A4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3F07"/>
    <w:multiLevelType w:val="hybridMultilevel"/>
    <w:tmpl w:val="3F2E10C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6D7EE8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75436"/>
    <w:multiLevelType w:val="hybridMultilevel"/>
    <w:tmpl w:val="3EA22CC2"/>
    <w:lvl w:ilvl="0" w:tplc="833AE9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C3F0B"/>
    <w:multiLevelType w:val="hybridMultilevel"/>
    <w:tmpl w:val="ACF4A188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75210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</w:rPr>
    </w:lvl>
    <w:lvl w:ilvl="3" w:tplc="5582D7D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7AAD"/>
    <w:multiLevelType w:val="hybridMultilevel"/>
    <w:tmpl w:val="18A6153A"/>
    <w:lvl w:ilvl="0" w:tplc="04150017">
      <w:start w:val="1"/>
      <w:numFmt w:val="lowerLetter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17635A14"/>
    <w:multiLevelType w:val="multilevel"/>
    <w:tmpl w:val="05B2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53B99"/>
    <w:multiLevelType w:val="multilevel"/>
    <w:tmpl w:val="13DEB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94C8A"/>
    <w:multiLevelType w:val="hybridMultilevel"/>
    <w:tmpl w:val="AC14F49E"/>
    <w:lvl w:ilvl="0" w:tplc="3224D9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4087A48"/>
    <w:multiLevelType w:val="hybridMultilevel"/>
    <w:tmpl w:val="BA12C85A"/>
    <w:lvl w:ilvl="0" w:tplc="5582D7D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C3542"/>
    <w:multiLevelType w:val="hybridMultilevel"/>
    <w:tmpl w:val="BEE0486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9195205"/>
    <w:multiLevelType w:val="hybridMultilevel"/>
    <w:tmpl w:val="A6B873A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2E680C"/>
    <w:multiLevelType w:val="hybridMultilevel"/>
    <w:tmpl w:val="C4D46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8230F"/>
    <w:multiLevelType w:val="hybridMultilevel"/>
    <w:tmpl w:val="03F42A76"/>
    <w:lvl w:ilvl="0" w:tplc="10747B7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7E501F0"/>
    <w:multiLevelType w:val="multilevel"/>
    <w:tmpl w:val="2158A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C0376"/>
    <w:multiLevelType w:val="hybridMultilevel"/>
    <w:tmpl w:val="DA4C5488"/>
    <w:lvl w:ilvl="0" w:tplc="77AEE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61829"/>
    <w:multiLevelType w:val="hybridMultilevel"/>
    <w:tmpl w:val="3D96223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E092DCC"/>
    <w:multiLevelType w:val="hybridMultilevel"/>
    <w:tmpl w:val="A9EE8D26"/>
    <w:lvl w:ilvl="0" w:tplc="95B01BF8">
      <w:start w:val="1"/>
      <w:numFmt w:val="upperRoman"/>
      <w:lvlText w:val="%1."/>
      <w:lvlJc w:val="right"/>
      <w:pPr>
        <w:ind w:left="540" w:hanging="360"/>
      </w:pPr>
      <w:rPr>
        <w:b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4070D71"/>
    <w:multiLevelType w:val="hybridMultilevel"/>
    <w:tmpl w:val="7110169C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E20425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color w:val="auto"/>
      </w:rPr>
    </w:lvl>
    <w:lvl w:ilvl="3" w:tplc="5582D7D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olor w:val="auto"/>
      </w:rPr>
    </w:lvl>
    <w:lvl w:ilvl="4" w:tplc="309A0468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42B91"/>
    <w:multiLevelType w:val="hybridMultilevel"/>
    <w:tmpl w:val="2B20F1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6D0552"/>
    <w:multiLevelType w:val="hybridMultilevel"/>
    <w:tmpl w:val="6F40546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B1F2507"/>
    <w:multiLevelType w:val="hybridMultilevel"/>
    <w:tmpl w:val="708AD3BE"/>
    <w:lvl w:ilvl="0" w:tplc="04150013">
      <w:start w:val="1"/>
      <w:numFmt w:val="upperRoman"/>
      <w:lvlText w:val="%1."/>
      <w:lvlJc w:val="righ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E717FBD"/>
    <w:multiLevelType w:val="hybridMultilevel"/>
    <w:tmpl w:val="FB08FEDE"/>
    <w:lvl w:ilvl="0" w:tplc="3D1A69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A4FC48">
      <w:start w:val="1"/>
      <w:numFmt w:val="decimal"/>
      <w:lvlText w:val="%2."/>
      <w:lvlJc w:val="left"/>
      <w:pPr>
        <w:tabs>
          <w:tab w:val="num" w:pos="1250"/>
        </w:tabs>
        <w:ind w:left="1250" w:hanging="17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8024A"/>
    <w:multiLevelType w:val="hybridMultilevel"/>
    <w:tmpl w:val="1BF03746"/>
    <w:lvl w:ilvl="0" w:tplc="04150019">
      <w:start w:val="1"/>
      <w:numFmt w:val="lowerLetter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23" w15:restartNumberingAfterBreak="0">
    <w:nsid w:val="4F385FE5"/>
    <w:multiLevelType w:val="hybridMultilevel"/>
    <w:tmpl w:val="35A2DB66"/>
    <w:lvl w:ilvl="0" w:tplc="82FC6B1C">
      <w:start w:val="1"/>
      <w:numFmt w:val="lowerLetter"/>
      <w:lvlText w:val="%1)"/>
      <w:lvlJc w:val="left"/>
      <w:pPr>
        <w:tabs>
          <w:tab w:val="num" w:pos="1983"/>
        </w:tabs>
        <w:ind w:left="198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DE2874"/>
    <w:multiLevelType w:val="hybridMultilevel"/>
    <w:tmpl w:val="293096E6"/>
    <w:lvl w:ilvl="0" w:tplc="E260F98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AF541C1"/>
    <w:multiLevelType w:val="hybridMultilevel"/>
    <w:tmpl w:val="64FCB092"/>
    <w:lvl w:ilvl="0" w:tplc="7A1AAC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BAB7F61"/>
    <w:multiLevelType w:val="hybridMultilevel"/>
    <w:tmpl w:val="D3144CD4"/>
    <w:lvl w:ilvl="0" w:tplc="F064B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8949B1"/>
    <w:multiLevelType w:val="hybridMultilevel"/>
    <w:tmpl w:val="11A68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8282A"/>
    <w:multiLevelType w:val="hybridMultilevel"/>
    <w:tmpl w:val="304A093E"/>
    <w:lvl w:ilvl="0" w:tplc="10747B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2BA3E14"/>
    <w:multiLevelType w:val="hybridMultilevel"/>
    <w:tmpl w:val="6D8612F0"/>
    <w:lvl w:ilvl="0" w:tplc="1074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234CA"/>
    <w:multiLevelType w:val="hybridMultilevel"/>
    <w:tmpl w:val="C534FE9C"/>
    <w:lvl w:ilvl="0" w:tplc="FB78E60A">
      <w:start w:val="1"/>
      <w:numFmt w:val="bullet"/>
      <w:lvlText w:val="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C6649"/>
    <w:multiLevelType w:val="hybridMultilevel"/>
    <w:tmpl w:val="A8426E9A"/>
    <w:lvl w:ilvl="0" w:tplc="04150013">
      <w:start w:val="1"/>
      <w:numFmt w:val="upperRoman"/>
      <w:lvlText w:val="%1."/>
      <w:lvlJc w:val="righ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B055D46"/>
    <w:multiLevelType w:val="hybridMultilevel"/>
    <w:tmpl w:val="5BDA4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D0D66"/>
    <w:multiLevelType w:val="hybridMultilevel"/>
    <w:tmpl w:val="BA562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64B47"/>
    <w:multiLevelType w:val="hybridMultilevel"/>
    <w:tmpl w:val="58B0C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91093"/>
    <w:multiLevelType w:val="hybridMultilevel"/>
    <w:tmpl w:val="1AC4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3"/>
  </w:num>
  <w:num w:numId="5">
    <w:abstractNumId w:val="14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6"/>
  </w:num>
  <w:num w:numId="16">
    <w:abstractNumId w:val="27"/>
  </w:num>
  <w:num w:numId="17">
    <w:abstractNumId w:val="25"/>
  </w:num>
  <w:num w:numId="18">
    <w:abstractNumId w:val="15"/>
  </w:num>
  <w:num w:numId="19">
    <w:abstractNumId w:val="3"/>
  </w:num>
  <w:num w:numId="20">
    <w:abstractNumId w:val="18"/>
  </w:num>
  <w:num w:numId="21">
    <w:abstractNumId w:val="24"/>
  </w:num>
  <w:num w:numId="22">
    <w:abstractNumId w:val="7"/>
  </w:num>
  <w:num w:numId="23">
    <w:abstractNumId w:val="29"/>
  </w:num>
  <w:num w:numId="24">
    <w:abstractNumId w:val="28"/>
  </w:num>
  <w:num w:numId="25">
    <w:abstractNumId w:val="30"/>
  </w:num>
  <w:num w:numId="26">
    <w:abstractNumId w:val="16"/>
  </w:num>
  <w:num w:numId="27">
    <w:abstractNumId w:val="31"/>
  </w:num>
  <w:num w:numId="28">
    <w:abstractNumId w:val="20"/>
  </w:num>
  <w:num w:numId="29">
    <w:abstractNumId w:val="8"/>
  </w:num>
  <w:num w:numId="30">
    <w:abstractNumId w:val="34"/>
  </w:num>
  <w:num w:numId="31">
    <w:abstractNumId w:val="19"/>
  </w:num>
  <w:num w:numId="32">
    <w:abstractNumId w:val="10"/>
  </w:num>
  <w:num w:numId="33">
    <w:abstractNumId w:val="32"/>
  </w:num>
  <w:num w:numId="34">
    <w:abstractNumId w:val="33"/>
  </w:num>
  <w:num w:numId="35">
    <w:abstractNumId w:val="9"/>
  </w:num>
  <w:num w:numId="36">
    <w:abstractNumId w:val="3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B6"/>
    <w:rsid w:val="00004197"/>
    <w:rsid w:val="00010F10"/>
    <w:rsid w:val="00013656"/>
    <w:rsid w:val="00016CED"/>
    <w:rsid w:val="000203A6"/>
    <w:rsid w:val="000234B8"/>
    <w:rsid w:val="00023D43"/>
    <w:rsid w:val="00025B61"/>
    <w:rsid w:val="0002672D"/>
    <w:rsid w:val="00026EE3"/>
    <w:rsid w:val="00026EEB"/>
    <w:rsid w:val="000347AF"/>
    <w:rsid w:val="00035F9B"/>
    <w:rsid w:val="00042CB6"/>
    <w:rsid w:val="00043F8C"/>
    <w:rsid w:val="00050FDC"/>
    <w:rsid w:val="00052434"/>
    <w:rsid w:val="00055271"/>
    <w:rsid w:val="00065237"/>
    <w:rsid w:val="0006688F"/>
    <w:rsid w:val="00066A45"/>
    <w:rsid w:val="0007741B"/>
    <w:rsid w:val="000802D5"/>
    <w:rsid w:val="0008038D"/>
    <w:rsid w:val="0008311E"/>
    <w:rsid w:val="00084570"/>
    <w:rsid w:val="000925ED"/>
    <w:rsid w:val="00097A49"/>
    <w:rsid w:val="000B6CF6"/>
    <w:rsid w:val="000C2818"/>
    <w:rsid w:val="000C399D"/>
    <w:rsid w:val="000D59B3"/>
    <w:rsid w:val="000D5FB9"/>
    <w:rsid w:val="000D603D"/>
    <w:rsid w:val="001066B3"/>
    <w:rsid w:val="0012126E"/>
    <w:rsid w:val="00131230"/>
    <w:rsid w:val="001342E2"/>
    <w:rsid w:val="00135674"/>
    <w:rsid w:val="00137123"/>
    <w:rsid w:val="00141821"/>
    <w:rsid w:val="00141ED0"/>
    <w:rsid w:val="001437B7"/>
    <w:rsid w:val="00150FA1"/>
    <w:rsid w:val="00160E03"/>
    <w:rsid w:val="0016124C"/>
    <w:rsid w:val="001644FC"/>
    <w:rsid w:val="00165B02"/>
    <w:rsid w:val="00175C8C"/>
    <w:rsid w:val="00180674"/>
    <w:rsid w:val="001810D7"/>
    <w:rsid w:val="00182E33"/>
    <w:rsid w:val="001840B1"/>
    <w:rsid w:val="001901E0"/>
    <w:rsid w:val="00193D2D"/>
    <w:rsid w:val="001A0E20"/>
    <w:rsid w:val="001A1785"/>
    <w:rsid w:val="001A7203"/>
    <w:rsid w:val="001A7BC1"/>
    <w:rsid w:val="001B61AA"/>
    <w:rsid w:val="001B7047"/>
    <w:rsid w:val="001B76E9"/>
    <w:rsid w:val="001D0701"/>
    <w:rsid w:val="001D1F8F"/>
    <w:rsid w:val="001E06F4"/>
    <w:rsid w:val="001F561E"/>
    <w:rsid w:val="0020170F"/>
    <w:rsid w:val="002100C3"/>
    <w:rsid w:val="00215C77"/>
    <w:rsid w:val="0022119D"/>
    <w:rsid w:val="00224311"/>
    <w:rsid w:val="002257E6"/>
    <w:rsid w:val="002263D4"/>
    <w:rsid w:val="002324E9"/>
    <w:rsid w:val="002475AF"/>
    <w:rsid w:val="00247CB9"/>
    <w:rsid w:val="00254009"/>
    <w:rsid w:val="002548B8"/>
    <w:rsid w:val="00271220"/>
    <w:rsid w:val="00272509"/>
    <w:rsid w:val="00273F4C"/>
    <w:rsid w:val="00287633"/>
    <w:rsid w:val="00293252"/>
    <w:rsid w:val="002978E5"/>
    <w:rsid w:val="002B5601"/>
    <w:rsid w:val="002C0223"/>
    <w:rsid w:val="002D266C"/>
    <w:rsid w:val="002D2ACF"/>
    <w:rsid w:val="002D7847"/>
    <w:rsid w:val="002F2AAF"/>
    <w:rsid w:val="002F306E"/>
    <w:rsid w:val="00301968"/>
    <w:rsid w:val="00314C55"/>
    <w:rsid w:val="00323FB8"/>
    <w:rsid w:val="00330EA6"/>
    <w:rsid w:val="00331F3A"/>
    <w:rsid w:val="00335DEA"/>
    <w:rsid w:val="00345D6C"/>
    <w:rsid w:val="00376E65"/>
    <w:rsid w:val="003828E5"/>
    <w:rsid w:val="00383A38"/>
    <w:rsid w:val="0039305C"/>
    <w:rsid w:val="003931F7"/>
    <w:rsid w:val="003B7CEE"/>
    <w:rsid w:val="003C07DC"/>
    <w:rsid w:val="003C1D94"/>
    <w:rsid w:val="003D7A55"/>
    <w:rsid w:val="003E1E5B"/>
    <w:rsid w:val="003E4A49"/>
    <w:rsid w:val="00407DDE"/>
    <w:rsid w:val="0041539A"/>
    <w:rsid w:val="004241C1"/>
    <w:rsid w:val="004452EA"/>
    <w:rsid w:val="00445DF3"/>
    <w:rsid w:val="00447672"/>
    <w:rsid w:val="00451C0A"/>
    <w:rsid w:val="00451FE7"/>
    <w:rsid w:val="00472AF9"/>
    <w:rsid w:val="004874C4"/>
    <w:rsid w:val="004A2713"/>
    <w:rsid w:val="004A2E3D"/>
    <w:rsid w:val="004A3EE8"/>
    <w:rsid w:val="004B0DC1"/>
    <w:rsid w:val="004C7074"/>
    <w:rsid w:val="004D3C05"/>
    <w:rsid w:val="004D5515"/>
    <w:rsid w:val="004D5D40"/>
    <w:rsid w:val="004E2241"/>
    <w:rsid w:val="004E2EC3"/>
    <w:rsid w:val="004F03BF"/>
    <w:rsid w:val="004F3751"/>
    <w:rsid w:val="004F4B05"/>
    <w:rsid w:val="004F5E13"/>
    <w:rsid w:val="005043E7"/>
    <w:rsid w:val="00510002"/>
    <w:rsid w:val="00517014"/>
    <w:rsid w:val="005275D3"/>
    <w:rsid w:val="00530ED7"/>
    <w:rsid w:val="0053150C"/>
    <w:rsid w:val="00532FB6"/>
    <w:rsid w:val="00536E5A"/>
    <w:rsid w:val="0054164E"/>
    <w:rsid w:val="00546ED8"/>
    <w:rsid w:val="005529CC"/>
    <w:rsid w:val="005538A6"/>
    <w:rsid w:val="00561B7B"/>
    <w:rsid w:val="00564010"/>
    <w:rsid w:val="00572BDA"/>
    <w:rsid w:val="00577929"/>
    <w:rsid w:val="005A6A7F"/>
    <w:rsid w:val="005B62B4"/>
    <w:rsid w:val="005B79FC"/>
    <w:rsid w:val="005C2F3A"/>
    <w:rsid w:val="005C6B9F"/>
    <w:rsid w:val="005D165E"/>
    <w:rsid w:val="005D3A22"/>
    <w:rsid w:val="005D7D00"/>
    <w:rsid w:val="005E13CB"/>
    <w:rsid w:val="005E29C3"/>
    <w:rsid w:val="005E4AC7"/>
    <w:rsid w:val="005F7C44"/>
    <w:rsid w:val="005F7C8D"/>
    <w:rsid w:val="006003AB"/>
    <w:rsid w:val="006031C9"/>
    <w:rsid w:val="006068C5"/>
    <w:rsid w:val="00606977"/>
    <w:rsid w:val="00615F46"/>
    <w:rsid w:val="00621835"/>
    <w:rsid w:val="00621B80"/>
    <w:rsid w:val="00637513"/>
    <w:rsid w:val="00670C54"/>
    <w:rsid w:val="00675632"/>
    <w:rsid w:val="00683649"/>
    <w:rsid w:val="00684D0D"/>
    <w:rsid w:val="00686897"/>
    <w:rsid w:val="00691218"/>
    <w:rsid w:val="00694930"/>
    <w:rsid w:val="00695FB5"/>
    <w:rsid w:val="006970FD"/>
    <w:rsid w:val="006A1D09"/>
    <w:rsid w:val="006A5726"/>
    <w:rsid w:val="006A576F"/>
    <w:rsid w:val="006C5D5C"/>
    <w:rsid w:val="006D0F00"/>
    <w:rsid w:val="006D3D50"/>
    <w:rsid w:val="006E2E82"/>
    <w:rsid w:val="006F7E76"/>
    <w:rsid w:val="007056DF"/>
    <w:rsid w:val="00711076"/>
    <w:rsid w:val="00712EF8"/>
    <w:rsid w:val="00713E4E"/>
    <w:rsid w:val="00717E18"/>
    <w:rsid w:val="00723698"/>
    <w:rsid w:val="00727FE2"/>
    <w:rsid w:val="00730DBC"/>
    <w:rsid w:val="007521C1"/>
    <w:rsid w:val="00756993"/>
    <w:rsid w:val="00766EDD"/>
    <w:rsid w:val="00773B53"/>
    <w:rsid w:val="00773EFF"/>
    <w:rsid w:val="00784EAB"/>
    <w:rsid w:val="0079288F"/>
    <w:rsid w:val="00793A89"/>
    <w:rsid w:val="007971FC"/>
    <w:rsid w:val="00797567"/>
    <w:rsid w:val="007A4C65"/>
    <w:rsid w:val="007B065F"/>
    <w:rsid w:val="007C48D4"/>
    <w:rsid w:val="007D0B3B"/>
    <w:rsid w:val="007D0E30"/>
    <w:rsid w:val="007D54F3"/>
    <w:rsid w:val="007E10BE"/>
    <w:rsid w:val="007E50B3"/>
    <w:rsid w:val="007F2CAE"/>
    <w:rsid w:val="00831A4A"/>
    <w:rsid w:val="008379AC"/>
    <w:rsid w:val="00846980"/>
    <w:rsid w:val="00851453"/>
    <w:rsid w:val="008624E4"/>
    <w:rsid w:val="00873444"/>
    <w:rsid w:val="008815C3"/>
    <w:rsid w:val="008821A7"/>
    <w:rsid w:val="00886EB7"/>
    <w:rsid w:val="00894913"/>
    <w:rsid w:val="008A062C"/>
    <w:rsid w:val="008A3261"/>
    <w:rsid w:val="008B235E"/>
    <w:rsid w:val="008B5CAB"/>
    <w:rsid w:val="008C10CE"/>
    <w:rsid w:val="008D720B"/>
    <w:rsid w:val="008E3851"/>
    <w:rsid w:val="008E6EAE"/>
    <w:rsid w:val="008F0408"/>
    <w:rsid w:val="008F6C7F"/>
    <w:rsid w:val="008F6E98"/>
    <w:rsid w:val="00901CBF"/>
    <w:rsid w:val="0090313E"/>
    <w:rsid w:val="00913169"/>
    <w:rsid w:val="00914B8B"/>
    <w:rsid w:val="0091535D"/>
    <w:rsid w:val="00915E03"/>
    <w:rsid w:val="0092092D"/>
    <w:rsid w:val="00920C4E"/>
    <w:rsid w:val="00930DB5"/>
    <w:rsid w:val="009340D2"/>
    <w:rsid w:val="00957587"/>
    <w:rsid w:val="0096616C"/>
    <w:rsid w:val="009748B7"/>
    <w:rsid w:val="00987B30"/>
    <w:rsid w:val="00990D7C"/>
    <w:rsid w:val="009A128B"/>
    <w:rsid w:val="009A4BA4"/>
    <w:rsid w:val="009A5BF0"/>
    <w:rsid w:val="009A6420"/>
    <w:rsid w:val="009C47DA"/>
    <w:rsid w:val="009C6962"/>
    <w:rsid w:val="009D0B46"/>
    <w:rsid w:val="009D1B34"/>
    <w:rsid w:val="009E685E"/>
    <w:rsid w:val="00A02EE5"/>
    <w:rsid w:val="00A127EA"/>
    <w:rsid w:val="00A25C2C"/>
    <w:rsid w:val="00A42F19"/>
    <w:rsid w:val="00A4592A"/>
    <w:rsid w:val="00A50003"/>
    <w:rsid w:val="00A60A1E"/>
    <w:rsid w:val="00A617D0"/>
    <w:rsid w:val="00A65A09"/>
    <w:rsid w:val="00A7078F"/>
    <w:rsid w:val="00A729DA"/>
    <w:rsid w:val="00A72A08"/>
    <w:rsid w:val="00A753A9"/>
    <w:rsid w:val="00A83532"/>
    <w:rsid w:val="00A95E1D"/>
    <w:rsid w:val="00A962C8"/>
    <w:rsid w:val="00A96A3E"/>
    <w:rsid w:val="00A9708E"/>
    <w:rsid w:val="00AA3731"/>
    <w:rsid w:val="00AA7154"/>
    <w:rsid w:val="00AB1C17"/>
    <w:rsid w:val="00AB7750"/>
    <w:rsid w:val="00AB7E21"/>
    <w:rsid w:val="00AC569E"/>
    <w:rsid w:val="00AC7498"/>
    <w:rsid w:val="00AC7B14"/>
    <w:rsid w:val="00AD4C17"/>
    <w:rsid w:val="00AD5923"/>
    <w:rsid w:val="00AE1543"/>
    <w:rsid w:val="00AE6417"/>
    <w:rsid w:val="00B04EEC"/>
    <w:rsid w:val="00B1172A"/>
    <w:rsid w:val="00B1174B"/>
    <w:rsid w:val="00B15EB8"/>
    <w:rsid w:val="00B208D3"/>
    <w:rsid w:val="00B20A34"/>
    <w:rsid w:val="00B241D9"/>
    <w:rsid w:val="00B3196B"/>
    <w:rsid w:val="00B34AEB"/>
    <w:rsid w:val="00B4140B"/>
    <w:rsid w:val="00B41D33"/>
    <w:rsid w:val="00B432B0"/>
    <w:rsid w:val="00B44C83"/>
    <w:rsid w:val="00B4600D"/>
    <w:rsid w:val="00B47D43"/>
    <w:rsid w:val="00B47E7A"/>
    <w:rsid w:val="00B51D65"/>
    <w:rsid w:val="00B51F88"/>
    <w:rsid w:val="00B56812"/>
    <w:rsid w:val="00B5750D"/>
    <w:rsid w:val="00B66742"/>
    <w:rsid w:val="00B7005D"/>
    <w:rsid w:val="00B717E2"/>
    <w:rsid w:val="00B773A6"/>
    <w:rsid w:val="00B924D8"/>
    <w:rsid w:val="00B93A8C"/>
    <w:rsid w:val="00BA5E92"/>
    <w:rsid w:val="00BB2E85"/>
    <w:rsid w:val="00BB538E"/>
    <w:rsid w:val="00BB7EE9"/>
    <w:rsid w:val="00BC26BF"/>
    <w:rsid w:val="00BC38D2"/>
    <w:rsid w:val="00BC6571"/>
    <w:rsid w:val="00BD6D00"/>
    <w:rsid w:val="00BE307F"/>
    <w:rsid w:val="00BE3228"/>
    <w:rsid w:val="00BE45CB"/>
    <w:rsid w:val="00BF2E1A"/>
    <w:rsid w:val="00BF3C16"/>
    <w:rsid w:val="00BF5FA0"/>
    <w:rsid w:val="00C07872"/>
    <w:rsid w:val="00C1507A"/>
    <w:rsid w:val="00C15DBB"/>
    <w:rsid w:val="00C20D82"/>
    <w:rsid w:val="00C343E4"/>
    <w:rsid w:val="00C360F3"/>
    <w:rsid w:val="00C37EDD"/>
    <w:rsid w:val="00C669ED"/>
    <w:rsid w:val="00C66F07"/>
    <w:rsid w:val="00C71B50"/>
    <w:rsid w:val="00C74C3D"/>
    <w:rsid w:val="00C91377"/>
    <w:rsid w:val="00C960AB"/>
    <w:rsid w:val="00CA03C1"/>
    <w:rsid w:val="00CB0073"/>
    <w:rsid w:val="00CB09FC"/>
    <w:rsid w:val="00CB74C9"/>
    <w:rsid w:val="00CC073D"/>
    <w:rsid w:val="00CC0F5F"/>
    <w:rsid w:val="00CC1FA1"/>
    <w:rsid w:val="00CC48BF"/>
    <w:rsid w:val="00CC5448"/>
    <w:rsid w:val="00CD6839"/>
    <w:rsid w:val="00CD73B4"/>
    <w:rsid w:val="00CD75D9"/>
    <w:rsid w:val="00CE2A2D"/>
    <w:rsid w:val="00CE5D09"/>
    <w:rsid w:val="00CF35F1"/>
    <w:rsid w:val="00CF4322"/>
    <w:rsid w:val="00D02C1B"/>
    <w:rsid w:val="00D02FCD"/>
    <w:rsid w:val="00D07DC4"/>
    <w:rsid w:val="00D12B3E"/>
    <w:rsid w:val="00D12F40"/>
    <w:rsid w:val="00D14535"/>
    <w:rsid w:val="00D15198"/>
    <w:rsid w:val="00D16A87"/>
    <w:rsid w:val="00D33AE3"/>
    <w:rsid w:val="00D37006"/>
    <w:rsid w:val="00D37FD0"/>
    <w:rsid w:val="00D41A18"/>
    <w:rsid w:val="00D469DB"/>
    <w:rsid w:val="00D46D18"/>
    <w:rsid w:val="00D50FFC"/>
    <w:rsid w:val="00D56121"/>
    <w:rsid w:val="00D57CE5"/>
    <w:rsid w:val="00D8173C"/>
    <w:rsid w:val="00D8604F"/>
    <w:rsid w:val="00D95553"/>
    <w:rsid w:val="00D95D17"/>
    <w:rsid w:val="00DB18FF"/>
    <w:rsid w:val="00DB1CBF"/>
    <w:rsid w:val="00DB61AB"/>
    <w:rsid w:val="00DC5506"/>
    <w:rsid w:val="00DD0ECA"/>
    <w:rsid w:val="00DD24BC"/>
    <w:rsid w:val="00DD55A8"/>
    <w:rsid w:val="00DD6001"/>
    <w:rsid w:val="00DE515D"/>
    <w:rsid w:val="00DE5284"/>
    <w:rsid w:val="00E11EB7"/>
    <w:rsid w:val="00E148C0"/>
    <w:rsid w:val="00E151ED"/>
    <w:rsid w:val="00E153CE"/>
    <w:rsid w:val="00E163B3"/>
    <w:rsid w:val="00E16869"/>
    <w:rsid w:val="00E21362"/>
    <w:rsid w:val="00E424EE"/>
    <w:rsid w:val="00E51DA3"/>
    <w:rsid w:val="00E53DB2"/>
    <w:rsid w:val="00E552E7"/>
    <w:rsid w:val="00E5769E"/>
    <w:rsid w:val="00E61147"/>
    <w:rsid w:val="00E61485"/>
    <w:rsid w:val="00E6618D"/>
    <w:rsid w:val="00E72B2A"/>
    <w:rsid w:val="00E90546"/>
    <w:rsid w:val="00E92954"/>
    <w:rsid w:val="00E92C5A"/>
    <w:rsid w:val="00E9559E"/>
    <w:rsid w:val="00EA15D8"/>
    <w:rsid w:val="00EA2566"/>
    <w:rsid w:val="00EB68C4"/>
    <w:rsid w:val="00EB7F6F"/>
    <w:rsid w:val="00EC1668"/>
    <w:rsid w:val="00EC23A5"/>
    <w:rsid w:val="00EC4192"/>
    <w:rsid w:val="00EC4C16"/>
    <w:rsid w:val="00EC7A86"/>
    <w:rsid w:val="00ED4084"/>
    <w:rsid w:val="00ED61EC"/>
    <w:rsid w:val="00ED7A30"/>
    <w:rsid w:val="00EE3C2C"/>
    <w:rsid w:val="00EF2B92"/>
    <w:rsid w:val="00EF2EDD"/>
    <w:rsid w:val="00F00560"/>
    <w:rsid w:val="00F05045"/>
    <w:rsid w:val="00F10AE9"/>
    <w:rsid w:val="00F11BE9"/>
    <w:rsid w:val="00F12716"/>
    <w:rsid w:val="00F14758"/>
    <w:rsid w:val="00F23DA2"/>
    <w:rsid w:val="00F25EB1"/>
    <w:rsid w:val="00F27429"/>
    <w:rsid w:val="00F27532"/>
    <w:rsid w:val="00F32D1E"/>
    <w:rsid w:val="00F50E79"/>
    <w:rsid w:val="00F53E25"/>
    <w:rsid w:val="00F5439B"/>
    <w:rsid w:val="00F54E3B"/>
    <w:rsid w:val="00F557C0"/>
    <w:rsid w:val="00F61F05"/>
    <w:rsid w:val="00F74926"/>
    <w:rsid w:val="00F77992"/>
    <w:rsid w:val="00F80790"/>
    <w:rsid w:val="00F8337A"/>
    <w:rsid w:val="00F86AFD"/>
    <w:rsid w:val="00F90CD1"/>
    <w:rsid w:val="00F94B45"/>
    <w:rsid w:val="00F969CC"/>
    <w:rsid w:val="00FA0024"/>
    <w:rsid w:val="00FB1D06"/>
    <w:rsid w:val="00FD51C8"/>
    <w:rsid w:val="00FD75B6"/>
    <w:rsid w:val="00FE128F"/>
    <w:rsid w:val="00FE4E8D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CACFD"/>
  <w15:docId w15:val="{FB6EA042-8E00-4F5D-9387-EADE13C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812"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rsid w:val="00445DF3"/>
    <w:pPr>
      <w:keepNext/>
      <w:jc w:val="center"/>
      <w:outlineLvl w:val="0"/>
    </w:pPr>
    <w:rPr>
      <w:rFonts w:ascii="Arial" w:hAnsi="Arial"/>
      <w:b/>
      <w:iCs/>
      <w:noProof w:val="0"/>
      <w:sz w:val="28"/>
      <w:szCs w:val="20"/>
    </w:rPr>
  </w:style>
  <w:style w:type="paragraph" w:styleId="Nagwek2">
    <w:name w:val="heading 2"/>
    <w:basedOn w:val="Normalny"/>
    <w:next w:val="Normalny"/>
    <w:qFormat/>
    <w:rsid w:val="00445DF3"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</w:rPr>
  </w:style>
  <w:style w:type="paragraph" w:styleId="Nagwek3">
    <w:name w:val="heading 3"/>
    <w:basedOn w:val="Normalny"/>
    <w:next w:val="Normalny"/>
    <w:qFormat/>
    <w:rsid w:val="00445DF3"/>
    <w:pPr>
      <w:keepNext/>
      <w:jc w:val="center"/>
      <w:outlineLvl w:val="2"/>
    </w:pPr>
    <w:rPr>
      <w:rFonts w:ascii="Arial" w:hAnsi="Arial"/>
      <w:b/>
      <w:i/>
      <w:noProof w:val="0"/>
      <w:snapToGrid w:val="0"/>
      <w:sz w:val="22"/>
      <w:szCs w:val="20"/>
    </w:rPr>
  </w:style>
  <w:style w:type="paragraph" w:styleId="Nagwek4">
    <w:name w:val="heading 4"/>
    <w:basedOn w:val="Normalny"/>
    <w:next w:val="Normalny"/>
    <w:qFormat/>
    <w:rsid w:val="00445DF3"/>
    <w:pPr>
      <w:keepNext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rsid w:val="00445DF3"/>
    <w:pPr>
      <w:keepNext/>
      <w:spacing w:before="120"/>
      <w:outlineLvl w:val="4"/>
    </w:pPr>
    <w:rPr>
      <w:rFonts w:ascii="Arial" w:hAnsi="Arial"/>
      <w:b/>
      <w:snapToGrid w:val="0"/>
      <w:sz w:val="20"/>
    </w:rPr>
  </w:style>
  <w:style w:type="paragraph" w:styleId="Nagwek6">
    <w:name w:val="heading 6"/>
    <w:basedOn w:val="Normalny"/>
    <w:next w:val="Normalny"/>
    <w:qFormat/>
    <w:rsid w:val="00445DF3"/>
    <w:pPr>
      <w:keepNext/>
      <w:ind w:left="72"/>
      <w:jc w:val="both"/>
      <w:outlineLvl w:val="5"/>
    </w:pPr>
    <w:rPr>
      <w:b/>
      <w:snapToGrid w:val="0"/>
      <w:sz w:val="22"/>
    </w:rPr>
  </w:style>
  <w:style w:type="paragraph" w:styleId="Nagwek7">
    <w:name w:val="heading 7"/>
    <w:basedOn w:val="Normalny"/>
    <w:next w:val="Normalny"/>
    <w:qFormat/>
    <w:rsid w:val="00445DF3"/>
    <w:pPr>
      <w:keepNext/>
      <w:spacing w:before="120" w:after="120"/>
      <w:ind w:right="-567"/>
      <w:jc w:val="both"/>
      <w:outlineLvl w:val="6"/>
    </w:pPr>
    <w:rPr>
      <w:rFonts w:ascii="Arial" w:hAnsi="Arial"/>
      <w:b/>
      <w:caps/>
      <w:snapToGrid w:val="0"/>
      <w:sz w:val="22"/>
    </w:rPr>
  </w:style>
  <w:style w:type="paragraph" w:styleId="Nagwek8">
    <w:name w:val="heading 8"/>
    <w:basedOn w:val="Normalny"/>
    <w:next w:val="Normalny"/>
    <w:qFormat/>
    <w:rsid w:val="00445DF3"/>
    <w:pPr>
      <w:keepNext/>
      <w:ind w:left="-5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445DF3"/>
    <w:pPr>
      <w:keepNext/>
      <w:ind w:left="-540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45DF3"/>
    <w:pPr>
      <w:ind w:left="284"/>
      <w:jc w:val="center"/>
    </w:pPr>
    <w:rPr>
      <w:rFonts w:ascii="Arial" w:hAnsi="Arial"/>
      <w:b/>
      <w:noProof w:val="0"/>
      <w:snapToGrid w:val="0"/>
      <w:sz w:val="22"/>
      <w:szCs w:val="20"/>
    </w:rPr>
  </w:style>
  <w:style w:type="paragraph" w:styleId="Tekstpodstawowy2">
    <w:name w:val="Body Text 2"/>
    <w:basedOn w:val="Normalny"/>
    <w:rsid w:val="00445DF3"/>
    <w:pPr>
      <w:jc w:val="center"/>
    </w:pPr>
    <w:rPr>
      <w:b/>
      <w:noProof w:val="0"/>
      <w:sz w:val="22"/>
      <w:szCs w:val="20"/>
    </w:rPr>
  </w:style>
  <w:style w:type="paragraph" w:styleId="Tekstpodstawowy">
    <w:name w:val="Body Text"/>
    <w:basedOn w:val="Normalny"/>
    <w:rsid w:val="00445DF3"/>
    <w:rPr>
      <w:noProof w:val="0"/>
      <w:sz w:val="20"/>
      <w:szCs w:val="20"/>
    </w:rPr>
  </w:style>
  <w:style w:type="paragraph" w:styleId="Tekstpodstawowy3">
    <w:name w:val="Body Text 3"/>
    <w:basedOn w:val="Normalny"/>
    <w:link w:val="Tekstpodstawowy3Znak"/>
    <w:rsid w:val="00445DF3"/>
    <w:pPr>
      <w:spacing w:before="120"/>
      <w:jc w:val="both"/>
    </w:pPr>
    <w:rPr>
      <w:rFonts w:ascii="Arial" w:hAnsi="Arial"/>
      <w:snapToGrid w:val="0"/>
      <w:sz w:val="20"/>
    </w:rPr>
  </w:style>
  <w:style w:type="paragraph" w:styleId="Nagwek">
    <w:name w:val="header"/>
    <w:basedOn w:val="Normalny"/>
    <w:rsid w:val="00445D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5DF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45DF3"/>
    <w:pPr>
      <w:ind w:left="72"/>
      <w:jc w:val="both"/>
    </w:pPr>
    <w:rPr>
      <w:b/>
      <w:snapToGrid w:val="0"/>
      <w:sz w:val="20"/>
    </w:rPr>
  </w:style>
  <w:style w:type="paragraph" w:styleId="Tekstblokowy">
    <w:name w:val="Block Text"/>
    <w:basedOn w:val="Normalny"/>
    <w:rsid w:val="00445DF3"/>
    <w:pPr>
      <w:tabs>
        <w:tab w:val="left" w:pos="1490"/>
        <w:tab w:val="left" w:pos="2270"/>
      </w:tabs>
      <w:spacing w:before="120"/>
      <w:ind w:left="355" w:right="72" w:hanging="284"/>
    </w:pPr>
    <w:rPr>
      <w:snapToGrid w:val="0"/>
      <w:sz w:val="20"/>
    </w:rPr>
  </w:style>
  <w:style w:type="paragraph" w:styleId="Tekstpodstawowywcity3">
    <w:name w:val="Body Text Indent 3"/>
    <w:basedOn w:val="Normalny"/>
    <w:rsid w:val="00445DF3"/>
    <w:pPr>
      <w:spacing w:after="80"/>
      <w:ind w:left="74"/>
      <w:jc w:val="both"/>
    </w:pPr>
    <w:rPr>
      <w:sz w:val="20"/>
    </w:rPr>
  </w:style>
  <w:style w:type="character" w:styleId="Hipercze">
    <w:name w:val="Hyperlink"/>
    <w:rsid w:val="00445DF3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1840B1"/>
    <w:rPr>
      <w:rFonts w:ascii="Arial" w:hAnsi="Arial"/>
      <w:noProof/>
      <w:snapToGrid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EA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E6EAE"/>
    <w:rPr>
      <w:noProof/>
    </w:rPr>
  </w:style>
  <w:style w:type="character" w:styleId="Odwoanieprzypisudolnego">
    <w:name w:val="footnote reference"/>
    <w:uiPriority w:val="99"/>
    <w:semiHidden/>
    <w:unhideWhenUsed/>
    <w:rsid w:val="008E6EA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D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D65"/>
    <w:rPr>
      <w:rFonts w:ascii="Tahoma" w:hAnsi="Tahoma" w:cs="Tahoma"/>
      <w:noProof/>
      <w:sz w:val="16"/>
      <w:szCs w:val="16"/>
    </w:rPr>
  </w:style>
  <w:style w:type="character" w:customStyle="1" w:styleId="Nierozpoznanawzmianka">
    <w:name w:val="Nierozpoznana wzmianka"/>
    <w:uiPriority w:val="99"/>
    <w:semiHidden/>
    <w:unhideWhenUsed/>
    <w:rsid w:val="00F05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E5C6B-3B85-4363-A691-D89BA5FD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3159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ZG i KM GEOPOZ</Company>
  <LinksUpToDate>false</LinksUpToDate>
  <CharactersWithSpaces>22072</CharactersWithSpaces>
  <SharedDoc>false</SharedDoc>
  <HLinks>
    <vt:vector size="6" baseType="variant">
      <vt:variant>
        <vt:i4>7995495</vt:i4>
      </vt:variant>
      <vt:variant>
        <vt:i4>0</vt:i4>
      </vt:variant>
      <vt:variant>
        <vt:i4>0</vt:i4>
      </vt:variant>
      <vt:variant>
        <vt:i4>5</vt:i4>
      </vt:variant>
      <vt:variant>
        <vt:lpwstr>http://www.aquanet.pl/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Paweł Diakowicz</dc:creator>
  <cp:lastModifiedBy>Joanna Przybylska</cp:lastModifiedBy>
  <cp:revision>2</cp:revision>
  <cp:lastPrinted>2020-05-08T07:37:00Z</cp:lastPrinted>
  <dcterms:created xsi:type="dcterms:W3CDTF">2020-06-24T11:55:00Z</dcterms:created>
  <dcterms:modified xsi:type="dcterms:W3CDTF">2020-06-24T11:55:00Z</dcterms:modified>
</cp:coreProperties>
</file>