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2F6">
          <w:t>446/2020/P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62F6">
        <w:rPr>
          <w:b/>
          <w:sz w:val="28"/>
        </w:rPr>
        <w:fldChar w:fldCharType="separate"/>
      </w:r>
      <w:r w:rsidR="00EA62F6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2F6">
              <w:rPr>
                <w:b/>
                <w:sz w:val="24"/>
                <w:szCs w:val="24"/>
              </w:rPr>
              <w:fldChar w:fldCharType="separate"/>
            </w:r>
            <w:r w:rsidR="00EA62F6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62F6" w:rsidP="00EA62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62F6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czerwca 1998 r. o samorządzie powiatowym (t.j. Dz .U. z 2020 r. poz. 920), art. 85 ustawy z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 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NrXXX/526/VIII/2020 Rady Miasta Poznania z dnia 23 czerwca 2020 r. zarządza się, co następuje:</w:t>
      </w:r>
    </w:p>
    <w:p w:rsidR="00EA62F6" w:rsidRDefault="00EA62F6" w:rsidP="00EA62F6">
      <w:pPr>
        <w:spacing w:line="360" w:lineRule="auto"/>
        <w:jc w:val="both"/>
        <w:rPr>
          <w:sz w:val="24"/>
        </w:rPr>
      </w:pPr>
    </w:p>
    <w:p w:rsidR="00EA62F6" w:rsidRDefault="00EA62F6" w:rsidP="00EA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EA62F6" w:rsidRDefault="00EA62F6" w:rsidP="00EA62F6">
      <w:pPr>
        <w:keepNext/>
        <w:spacing w:line="360" w:lineRule="auto"/>
        <w:rPr>
          <w:color w:val="000000"/>
          <w:sz w:val="24"/>
        </w:rPr>
      </w:pP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2F6">
        <w:rPr>
          <w:color w:val="000000"/>
          <w:sz w:val="24"/>
          <w:szCs w:val="24"/>
        </w:rPr>
        <w:t>Zmienia się dochody budżetu Miasta ogółem na rok 2020 do kwoty 4.429.688.798,13 zł, z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tego: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1) dochody gminy 3.535.747.987,63 zł, z tego: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a) dochody bieżące 3.315.856.051,63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b) dochody majątkowe 219.891.936,00 zł;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2) dochody powiatu  893.940.810,50 zł, z tego: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a) dochody bieżące 869.924.510,50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b) dochody majątkowe 24.016.300,00  zł,</w:t>
      </w:r>
    </w:p>
    <w:p w:rsidR="00EA62F6" w:rsidRDefault="00EA62F6" w:rsidP="00EA62F6">
      <w:pPr>
        <w:spacing w:line="360" w:lineRule="auto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zgodnie z załącznikiem nr 1.</w:t>
      </w:r>
    </w:p>
    <w:p w:rsidR="00EA62F6" w:rsidRDefault="00EA62F6" w:rsidP="00EA62F6">
      <w:pPr>
        <w:spacing w:line="360" w:lineRule="auto"/>
        <w:jc w:val="both"/>
        <w:rPr>
          <w:color w:val="000000"/>
          <w:sz w:val="24"/>
        </w:rPr>
      </w:pPr>
    </w:p>
    <w:p w:rsidR="00EA62F6" w:rsidRDefault="00EA62F6" w:rsidP="00EA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62F6" w:rsidRDefault="00EA62F6" w:rsidP="00EA62F6">
      <w:pPr>
        <w:keepNext/>
        <w:spacing w:line="360" w:lineRule="auto"/>
        <w:rPr>
          <w:color w:val="000000"/>
          <w:sz w:val="24"/>
        </w:rPr>
      </w:pP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2F6">
        <w:rPr>
          <w:color w:val="000000"/>
          <w:sz w:val="24"/>
          <w:szCs w:val="24"/>
        </w:rPr>
        <w:t>Zmienia się wydatki budżetu Miasta ogółem na rok 2020 do kwoty 5.160.989.469,63 zł, z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tego: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1) wydatki gminy 3.969.087.959,63 zł, z tego: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a) wydatki bieżące 2.969.565.151,63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b) wydatki majątkowe 999.522.808,00 zł;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2) wydatki powiatu 1.191.901.510,00 zł, z tego: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a) wydatki bieżące 894.174.379,00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b) wydatki majątkowe 297.727.131,00 zł</w:t>
      </w:r>
    </w:p>
    <w:p w:rsidR="00EA62F6" w:rsidRDefault="00EA62F6" w:rsidP="00EA62F6">
      <w:pPr>
        <w:spacing w:line="360" w:lineRule="auto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zgodnie z załącznikiem nr 2.</w:t>
      </w:r>
    </w:p>
    <w:p w:rsidR="00EA62F6" w:rsidRDefault="00EA62F6" w:rsidP="00EA62F6">
      <w:pPr>
        <w:spacing w:line="360" w:lineRule="auto"/>
        <w:jc w:val="both"/>
        <w:rPr>
          <w:color w:val="000000"/>
          <w:sz w:val="24"/>
        </w:rPr>
      </w:pPr>
    </w:p>
    <w:p w:rsidR="00EA62F6" w:rsidRDefault="00EA62F6" w:rsidP="00EA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2F6" w:rsidRDefault="00EA62F6" w:rsidP="00EA62F6">
      <w:pPr>
        <w:keepNext/>
        <w:spacing w:line="360" w:lineRule="auto"/>
        <w:rPr>
          <w:color w:val="000000"/>
          <w:sz w:val="24"/>
        </w:rPr>
      </w:pP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2F6">
        <w:rPr>
          <w:color w:val="000000"/>
          <w:sz w:val="24"/>
          <w:szCs w:val="24"/>
        </w:rPr>
        <w:t>1. Dokonuje się podziału rezerw celowych do kwoty 133.679.046,00 zł, w tym na: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a) realizację zadań własnych z zakresu zarządzania kryzysowego do kwoty 9.061.561,00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b) wydatki bieżące jednostek systemu oświaty do kwoty 52.945.729,00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c) wydatki majątkowe jednostek systemu oświaty do kwoty 1.327.187,00 zł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c) wydatki bieżące na zadania przekazane przez osiedla do realizacji wydziałom i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jednostkom organizacyjnym do kwoty 66.352,00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d) realizację zadań z zakresu polityki społecznej i rodziny do kwoty 28.925,00 zł.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lastRenderedPageBreak/>
        <w:t>2. W wyniku zmian dokonanych w ust. 1 wysokość rezerw w 2020 roku wynosi: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1) rezerwa ogólna 4.422.268,00 zł;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2) rezerwy celowe 133.679.046 zł, z tego na: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a) realizację zadań własnych z zakresu zarządzania kryzysowego w wysokości 9.061.561,00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b) wydatki bieżące jednostek systemu oświaty w wysokości  52.945.729,00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c) wydatki majątkowe jednostek systemu oświaty w wysokości 1.327.187,00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d) wydatki bieżące związanie z przygotowaniem, realizacją oraz trwałością projektów w wysokości 496.000,00 zł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e) wydatki majątkowe związane z przygotowaniem, realizacją oraz trwałością projektów w wysokości 4.205.816,00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f) wydatki bieżące na zadania przekazane przez osiedla do realizacji wydziałom i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jednostkom organizacyjnym w wysokości 66.352,00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g) wydatki majątkowe na zadania przekazane przez osiedla do realizacji wydziałom i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 xml:space="preserve">jednostkom organizacyjnym w wysokości 1.563.289,00 zł, 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h) wspieranie inicjatyw pracowniczych w wysokości 78.000,00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i) wydatki związanie z zaspokajaniem roszczeń zgłaszanych wobec miasta w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wysokości 22.371.006,00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j) realizację zadań z zakresu polityki społecznej i rodziny w wysokości 28.925,00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k) wydatki na budowę dróg lokalnych w wysokości 5.898.161,00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l) wydatki bieżące na budżet obywatelski w wysokości 200.000,00 zł,</w:t>
      </w:r>
    </w:p>
    <w:p w:rsidR="00EA62F6" w:rsidRPr="00EA62F6" w:rsidRDefault="00EA62F6" w:rsidP="00EA62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m) wydatki majątkowe na budżet obywatelski w wysokości 531.170,00 zł,</w:t>
      </w:r>
    </w:p>
    <w:p w:rsidR="00EA62F6" w:rsidRDefault="00EA62F6" w:rsidP="00EA62F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62F6">
        <w:rPr>
          <w:color w:val="000000"/>
          <w:sz w:val="24"/>
          <w:szCs w:val="24"/>
        </w:rPr>
        <w:t>n) wydatki na regulację wynagrodzeń w jednostkach organizacyjnych Miasta w</w:t>
      </w:r>
      <w:r w:rsidR="00C53E3C">
        <w:rPr>
          <w:color w:val="000000"/>
          <w:sz w:val="24"/>
          <w:szCs w:val="24"/>
        </w:rPr>
        <w:t> </w:t>
      </w:r>
      <w:r w:rsidRPr="00EA62F6">
        <w:rPr>
          <w:color w:val="000000"/>
          <w:sz w:val="24"/>
          <w:szCs w:val="24"/>
        </w:rPr>
        <w:t>wysokości 34.905.850,00 zł.</w:t>
      </w:r>
    </w:p>
    <w:p w:rsidR="00EA62F6" w:rsidRDefault="00EA62F6" w:rsidP="00EA62F6">
      <w:pPr>
        <w:spacing w:line="360" w:lineRule="auto"/>
        <w:jc w:val="both"/>
        <w:rPr>
          <w:color w:val="000000"/>
          <w:sz w:val="24"/>
        </w:rPr>
      </w:pPr>
    </w:p>
    <w:p w:rsidR="00EA62F6" w:rsidRDefault="00EA62F6" w:rsidP="00EA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62F6" w:rsidRDefault="00EA62F6" w:rsidP="00EA62F6">
      <w:pPr>
        <w:keepNext/>
        <w:spacing w:line="360" w:lineRule="auto"/>
        <w:rPr>
          <w:color w:val="000000"/>
          <w:sz w:val="24"/>
        </w:rPr>
      </w:pPr>
    </w:p>
    <w:p w:rsidR="00EA62F6" w:rsidRDefault="00EA62F6" w:rsidP="00EA62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62F6">
        <w:rPr>
          <w:color w:val="000000"/>
          <w:sz w:val="24"/>
          <w:szCs w:val="24"/>
        </w:rPr>
        <w:t>Zmiany wynikające z § 1, 2 i 3  są przedstawione w załączniku nr 1, 2 i 3 do zarządzenia.</w:t>
      </w:r>
    </w:p>
    <w:p w:rsidR="00EA62F6" w:rsidRDefault="00EA62F6" w:rsidP="00EA62F6">
      <w:pPr>
        <w:spacing w:line="360" w:lineRule="auto"/>
        <w:jc w:val="both"/>
        <w:rPr>
          <w:color w:val="000000"/>
          <w:sz w:val="24"/>
        </w:rPr>
      </w:pPr>
    </w:p>
    <w:p w:rsidR="00EA62F6" w:rsidRDefault="00EA62F6" w:rsidP="00EA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62F6" w:rsidRDefault="00EA62F6" w:rsidP="00EA62F6">
      <w:pPr>
        <w:keepNext/>
        <w:spacing w:line="360" w:lineRule="auto"/>
        <w:rPr>
          <w:color w:val="000000"/>
          <w:sz w:val="24"/>
        </w:rPr>
      </w:pPr>
    </w:p>
    <w:p w:rsidR="00EA62F6" w:rsidRDefault="00EA62F6" w:rsidP="00EA62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62F6">
        <w:rPr>
          <w:color w:val="000000"/>
          <w:sz w:val="24"/>
          <w:szCs w:val="24"/>
        </w:rPr>
        <w:t>Zarządzenie wchodzi w życie z dniem podpisania.</w:t>
      </w:r>
    </w:p>
    <w:p w:rsidR="00EA62F6" w:rsidRDefault="00EA62F6" w:rsidP="00EA62F6">
      <w:pPr>
        <w:spacing w:line="360" w:lineRule="auto"/>
        <w:jc w:val="both"/>
        <w:rPr>
          <w:color w:val="000000"/>
          <w:sz w:val="24"/>
        </w:rPr>
      </w:pPr>
    </w:p>
    <w:p w:rsidR="00EA62F6" w:rsidRDefault="00EA62F6" w:rsidP="00EA6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EA62F6" w:rsidRPr="00EA62F6" w:rsidRDefault="00EA62F6" w:rsidP="00EA6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A62F6" w:rsidRPr="00EA62F6" w:rsidSect="00EA62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F6" w:rsidRDefault="00EA62F6">
      <w:r>
        <w:separator/>
      </w:r>
    </w:p>
  </w:endnote>
  <w:endnote w:type="continuationSeparator" w:id="0">
    <w:p w:rsidR="00EA62F6" w:rsidRDefault="00EA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F6" w:rsidRDefault="00EA62F6">
      <w:r>
        <w:separator/>
      </w:r>
    </w:p>
  </w:footnote>
  <w:footnote w:type="continuationSeparator" w:id="0">
    <w:p w:rsidR="00EA62F6" w:rsidRDefault="00EA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46/2020/P"/>
    <w:docVar w:name="Sprawa" w:val="zmian w budżecie Miasta Poznania na 2020 rok"/>
  </w:docVars>
  <w:rsids>
    <w:rsidRoot w:val="00EA62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E3C"/>
    <w:rsid w:val="00C5423F"/>
    <w:rsid w:val="00CB05CD"/>
    <w:rsid w:val="00CD3B7B"/>
    <w:rsid w:val="00CE5304"/>
    <w:rsid w:val="00D672EE"/>
    <w:rsid w:val="00DC3E76"/>
    <w:rsid w:val="00E30060"/>
    <w:rsid w:val="00E360D3"/>
    <w:rsid w:val="00EA62F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AE4E-396D-46FA-A5C6-49CFB7B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776</Words>
  <Characters>4276</Characters>
  <Application>Microsoft Office Word</Application>
  <DocSecurity>0</DocSecurity>
  <Lines>106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2020-06-30T07:28:00Z</dcterms:created>
  <dcterms:modified xsi:type="dcterms:W3CDTF">2020-06-30T07:28:00Z</dcterms:modified>
</cp:coreProperties>
</file>