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2F69">
          <w:t>474/2020/P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2F69">
        <w:rPr>
          <w:b/>
          <w:sz w:val="28"/>
        </w:rPr>
        <w:fldChar w:fldCharType="separate"/>
      </w:r>
      <w:r w:rsidR="00052F69">
        <w:rPr>
          <w:b/>
          <w:sz w:val="28"/>
        </w:rPr>
        <w:t>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2F69">
              <w:rPr>
                <w:b/>
                <w:sz w:val="24"/>
                <w:szCs w:val="24"/>
              </w:rPr>
              <w:fldChar w:fldCharType="separate"/>
            </w:r>
            <w:r w:rsidR="00052F69">
              <w:rPr>
                <w:b/>
                <w:sz w:val="24"/>
                <w:szCs w:val="24"/>
              </w:rPr>
              <w:t>skorzystania przez Miasto Poznań z prawa pierwokupu prawa użytkowania wieczystego nieruchomości będącej własnością Skarbu Państwa, położonej w rejonie ul. Fabrycznej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2F69" w:rsidP="00052F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2F69">
        <w:rPr>
          <w:color w:val="000000"/>
          <w:sz w:val="24"/>
        </w:rPr>
        <w:t>Na podstawie art. 30 ust. 1 ustawy z dnia 8 marca 1990 r. o samorządzie gminnym (t.j. Dz. U. z 2020 r. poz. 713 ), art. 109 ustawy z dnia 21 sierpnia 1997 r. o gospodarce nieruchomościami (t.j. Dz. U. z 2020 r. poz. 65 ze zm.) oraz § 3 ust. 1 pkt 2 uchwały Nr LXI/840/V/2009 Rady Miasta Poznania z dnia 13 października 2009 r. w sprawie zasad gospodarowania nieruchomościami Miasta Poznania (t.j. Dz. Urz. Woj. Wlkp. z 2 grudnia 2019 r. poz. 10091 ) zarządza się, co następuje:</w:t>
      </w:r>
    </w:p>
    <w:p w:rsidR="00052F69" w:rsidRDefault="00052F69" w:rsidP="00052F69">
      <w:pPr>
        <w:spacing w:line="360" w:lineRule="auto"/>
        <w:jc w:val="both"/>
        <w:rPr>
          <w:sz w:val="24"/>
        </w:rPr>
      </w:pPr>
    </w:p>
    <w:p w:rsidR="00052F69" w:rsidRDefault="00052F69" w:rsidP="00052F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2F69" w:rsidRDefault="00052F69" w:rsidP="00052F69">
      <w:pPr>
        <w:keepNext/>
        <w:spacing w:line="360" w:lineRule="auto"/>
        <w:rPr>
          <w:color w:val="000000"/>
          <w:sz w:val="24"/>
        </w:rPr>
      </w:pPr>
    </w:p>
    <w:p w:rsidR="00052F69" w:rsidRDefault="00052F69" w:rsidP="00052F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2F69">
        <w:rPr>
          <w:color w:val="000000"/>
          <w:sz w:val="24"/>
          <w:szCs w:val="24"/>
        </w:rPr>
        <w:t>Korzysta się z prawa pierwokupu prawa użytkowania wieczystego nieruchomości będącej własnością Skarbu Państwa, położonej w rejonie ul. Fabrycznej 22 w Poznaniu, o</w:t>
      </w:r>
      <w:r w:rsidR="00EC43A5">
        <w:rPr>
          <w:color w:val="000000"/>
          <w:sz w:val="24"/>
          <w:szCs w:val="24"/>
        </w:rPr>
        <w:t> </w:t>
      </w:r>
      <w:r w:rsidRPr="00052F69">
        <w:rPr>
          <w:color w:val="000000"/>
          <w:sz w:val="24"/>
          <w:szCs w:val="24"/>
        </w:rPr>
        <w:t>oznaczeniach geodezyjnych: obręb Wilda (61), arkusz mapy 14, działka nr 1/4 o</w:t>
      </w:r>
      <w:r w:rsidR="00EC43A5">
        <w:rPr>
          <w:color w:val="000000"/>
          <w:sz w:val="24"/>
          <w:szCs w:val="24"/>
        </w:rPr>
        <w:t> </w:t>
      </w:r>
      <w:r w:rsidRPr="00052F69">
        <w:rPr>
          <w:color w:val="000000"/>
          <w:sz w:val="24"/>
          <w:szCs w:val="24"/>
        </w:rPr>
        <w:t>powierzchni 1881 m², dla której Sąd Rejonowy Poznań – Stare Miasto w Poznaniu, VI Wydział Ksiąg Wieczystych, prowadzi księgę wieczystą pod oznaczeniem PO2P/00235610/6, za cenę 3.628.500,00 zł (słownie: trzy miliony sześćset dwadzieścia osiem tysięcy pięćset złotych) brutto, w tym należny podatek od towarów i usług (VAT) w stawce 23% wynoszący 678.500,00 zł (słownie: sześćset siedemdziesiąt osiem tysięcy pięćset złotych), ustaloną przez Strony „Warunkowej umowy sprzedaży” zawartej aktem notarialnym Rep. A 2702/2020 z</w:t>
      </w:r>
      <w:r w:rsidR="00EC43A5">
        <w:rPr>
          <w:color w:val="000000"/>
          <w:sz w:val="24"/>
          <w:szCs w:val="24"/>
        </w:rPr>
        <w:t> </w:t>
      </w:r>
      <w:r w:rsidRPr="00052F69">
        <w:rPr>
          <w:color w:val="000000"/>
          <w:sz w:val="24"/>
          <w:szCs w:val="24"/>
        </w:rPr>
        <w:t>dnia 2 czerwca 2020 r. przed notariuszem Krystianem Józefiakiem w Kancelarii Notarialnej w Poznaniu przy ulicy Marcina Kasprzaka 45.</w:t>
      </w:r>
    </w:p>
    <w:p w:rsidR="00052F69" w:rsidRDefault="00052F69" w:rsidP="00052F69">
      <w:pPr>
        <w:spacing w:line="360" w:lineRule="auto"/>
        <w:jc w:val="both"/>
        <w:rPr>
          <w:color w:val="000000"/>
          <w:sz w:val="24"/>
        </w:rPr>
      </w:pPr>
    </w:p>
    <w:p w:rsidR="00052F69" w:rsidRDefault="00052F69" w:rsidP="00052F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52F69" w:rsidRDefault="00052F69" w:rsidP="00052F69">
      <w:pPr>
        <w:keepNext/>
        <w:spacing w:line="360" w:lineRule="auto"/>
        <w:rPr>
          <w:color w:val="000000"/>
          <w:sz w:val="24"/>
        </w:rPr>
      </w:pPr>
    </w:p>
    <w:p w:rsidR="00052F69" w:rsidRDefault="00052F69" w:rsidP="00052F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2F6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52F69" w:rsidRDefault="00052F69" w:rsidP="00052F69">
      <w:pPr>
        <w:spacing w:line="360" w:lineRule="auto"/>
        <w:jc w:val="both"/>
        <w:rPr>
          <w:color w:val="000000"/>
          <w:sz w:val="24"/>
        </w:rPr>
      </w:pPr>
    </w:p>
    <w:p w:rsidR="00052F69" w:rsidRDefault="00052F69" w:rsidP="00052F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2F69" w:rsidRDefault="00052F69" w:rsidP="00052F69">
      <w:pPr>
        <w:keepNext/>
        <w:spacing w:line="360" w:lineRule="auto"/>
        <w:rPr>
          <w:color w:val="000000"/>
          <w:sz w:val="24"/>
        </w:rPr>
      </w:pPr>
    </w:p>
    <w:p w:rsidR="00052F69" w:rsidRDefault="00052F69" w:rsidP="00052F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2F69">
        <w:rPr>
          <w:color w:val="000000"/>
          <w:sz w:val="24"/>
          <w:szCs w:val="24"/>
        </w:rPr>
        <w:t>Zarządzenie wchodzi w życie z dniem podpisania.</w:t>
      </w:r>
    </w:p>
    <w:p w:rsidR="00052F69" w:rsidRDefault="00052F69" w:rsidP="00052F69">
      <w:pPr>
        <w:spacing w:line="360" w:lineRule="auto"/>
        <w:jc w:val="both"/>
        <w:rPr>
          <w:color w:val="000000"/>
          <w:sz w:val="24"/>
        </w:rPr>
      </w:pPr>
    </w:p>
    <w:p w:rsidR="00052F69" w:rsidRDefault="00052F69" w:rsidP="00052F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52F69" w:rsidRDefault="00052F69" w:rsidP="00052F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52F69" w:rsidRPr="00052F69" w:rsidRDefault="00052F69" w:rsidP="00052F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2F69" w:rsidRPr="00052F69" w:rsidSect="00052F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69" w:rsidRDefault="00052F69">
      <w:r>
        <w:separator/>
      </w:r>
    </w:p>
  </w:endnote>
  <w:endnote w:type="continuationSeparator" w:id="0">
    <w:p w:rsidR="00052F69" w:rsidRDefault="0005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69" w:rsidRDefault="00052F69">
      <w:r>
        <w:separator/>
      </w:r>
    </w:p>
  </w:footnote>
  <w:footnote w:type="continuationSeparator" w:id="0">
    <w:p w:rsidR="00052F69" w:rsidRDefault="0005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0r."/>
    <w:docVar w:name="AktNr" w:val="474/2020/P"/>
    <w:docVar w:name="Sprawa" w:val="skorzystania przez Miasto Poznań z prawa pierwokupu prawa użytkowania wieczystego nieruchomości będącej własnością Skarbu Państwa, położonej w rejonie ul. Fabrycznej w Poznaniu."/>
  </w:docVars>
  <w:rsids>
    <w:rsidRoot w:val="00052F69"/>
    <w:rsid w:val="00052F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3A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2AC00-898A-4A5C-B4D6-ED674C0D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1708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2020-07-02T09:09:00Z</dcterms:created>
  <dcterms:modified xsi:type="dcterms:W3CDTF">2020-07-02T09:09:00Z</dcterms:modified>
</cp:coreProperties>
</file>