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5519">
              <w:rPr>
                <w:b/>
              </w:rPr>
              <w:fldChar w:fldCharType="separate"/>
            </w:r>
            <w:r w:rsidR="00E55519">
              <w:rPr>
                <w:b/>
              </w:rPr>
              <w:t>ogłoszenia wykazu nieruchomości położonej w Poznaniu przy ul. Unii Lubelskiej,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5519" w:rsidRDefault="00FA63B5" w:rsidP="00E55519">
      <w:pPr>
        <w:spacing w:line="360" w:lineRule="auto"/>
        <w:jc w:val="both"/>
      </w:pPr>
      <w:bookmarkStart w:id="2" w:name="z1"/>
      <w:bookmarkEnd w:id="2"/>
    </w:p>
    <w:p w:rsidR="00E55519" w:rsidRPr="00E55519" w:rsidRDefault="00E55519" w:rsidP="00E5551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5519">
        <w:rPr>
          <w:color w:val="000000"/>
        </w:rPr>
        <w:t>Nieruchomość opisana w § 1 zarządzenia oraz objęta wykazem będącym załącznikiem do zarządzenia stanowi własność Miasta Poznania.</w:t>
      </w:r>
    </w:p>
    <w:p w:rsidR="00E55519" w:rsidRPr="00E55519" w:rsidRDefault="00E55519" w:rsidP="00E55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519">
        <w:rPr>
          <w:color w:val="000000"/>
        </w:rPr>
        <w:t>W miejscowym planie zagospodarowania przestrzennego „w rejonie ul. Unii Lubelskiej” w</w:t>
      </w:r>
      <w:r w:rsidR="00010ECF">
        <w:rPr>
          <w:color w:val="000000"/>
        </w:rPr>
        <w:t> </w:t>
      </w:r>
      <w:r w:rsidRPr="00E55519">
        <w:rPr>
          <w:color w:val="000000"/>
        </w:rPr>
        <w:t>Poznaniu, zatwierdzonym uchwałą Nr XI/156/VIII/2019 Rady Miasta Poznania z dnia 14 maja 2019 r. (Dz. Urz. Woj. Wlkp. Rocznik 2019, poz. 5226 z dnia 28 maja 2019 r.):</w:t>
      </w:r>
    </w:p>
    <w:p w:rsidR="00E55519" w:rsidRPr="00E55519" w:rsidRDefault="00E55519" w:rsidP="00E555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5519">
        <w:rPr>
          <w:b/>
          <w:bCs/>
          <w:color w:val="000000"/>
        </w:rPr>
        <w:t xml:space="preserve">działka 5/15 </w:t>
      </w:r>
      <w:r w:rsidRPr="00E55519">
        <w:rPr>
          <w:color w:val="000000"/>
        </w:rPr>
        <w:t>znajduje się na obszarze oznaczonym symbolem:</w:t>
      </w:r>
    </w:p>
    <w:p w:rsidR="00E55519" w:rsidRPr="00E55519" w:rsidRDefault="00E55519" w:rsidP="00E5551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55519">
        <w:rPr>
          <w:b/>
          <w:bCs/>
          <w:color w:val="000000"/>
        </w:rPr>
        <w:t xml:space="preserve">      3MW/U – tereny zabudowy mieszkaniowej wielorodzinnej lub zabudowy usługowej;</w:t>
      </w:r>
    </w:p>
    <w:p w:rsidR="00E55519" w:rsidRPr="00E55519" w:rsidRDefault="00E55519" w:rsidP="00E555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5519">
        <w:rPr>
          <w:b/>
          <w:bCs/>
          <w:color w:val="000000"/>
        </w:rPr>
        <w:t xml:space="preserve">działka 5/14 </w:t>
      </w:r>
      <w:r w:rsidRPr="00E55519">
        <w:rPr>
          <w:color w:val="000000"/>
        </w:rPr>
        <w:t>znajduje się na obszarze oznaczonym symbolem:</w:t>
      </w:r>
    </w:p>
    <w:p w:rsidR="00E55519" w:rsidRPr="00E55519" w:rsidRDefault="00E55519" w:rsidP="00E55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519">
        <w:rPr>
          <w:b/>
          <w:bCs/>
          <w:color w:val="000000"/>
        </w:rPr>
        <w:t xml:space="preserve">      1KDW – tereny dróg wewnętrznych.</w:t>
      </w:r>
      <w:r w:rsidRPr="00E55519">
        <w:rPr>
          <w:color w:val="000000"/>
        </w:rPr>
        <w:t xml:space="preserve"> </w:t>
      </w:r>
    </w:p>
    <w:p w:rsidR="00E55519" w:rsidRPr="00E55519" w:rsidRDefault="00E55519" w:rsidP="00E5551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5519">
        <w:rPr>
          <w:color w:val="000000"/>
        </w:rPr>
        <w:t>Powyższe potwierdził Wydział Urbanistyki i Architektury Urzędu Miasta Poznania w piśmie nr UA-IV.6724.581.2020 z dnia 5 maja 2020 r.</w:t>
      </w:r>
    </w:p>
    <w:p w:rsidR="00E55519" w:rsidRPr="00E55519" w:rsidRDefault="00E55519" w:rsidP="00E5551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5519">
        <w:rPr>
          <w:color w:val="000000"/>
        </w:rPr>
        <w:t>Dla działki 5/11 (obecnie teren działek: 5/13,</w:t>
      </w:r>
      <w:r w:rsidRPr="00E55519">
        <w:rPr>
          <w:b/>
          <w:bCs/>
          <w:color w:val="000000"/>
        </w:rPr>
        <w:t xml:space="preserve"> </w:t>
      </w:r>
      <w:r w:rsidRPr="00E55519">
        <w:rPr>
          <w:color w:val="000000"/>
        </w:rPr>
        <w:t>5/14, 5/15) Prezydent Miasta Poznania wydał</w:t>
      </w:r>
      <w:r w:rsidRPr="00E55519">
        <w:rPr>
          <w:color w:val="FF0000"/>
        </w:rPr>
        <w:t xml:space="preserve"> </w:t>
      </w:r>
      <w:r w:rsidRPr="00E55519">
        <w:rPr>
          <w:color w:val="000000"/>
        </w:rPr>
        <w:t>decyzję nr 1466/2018 r. z dnia 10 lipca 2018 r. o zezwoleniu na realizację inwestycji drogowej, dla inwestycji polegającej na rozbudowie ulicy Unii Lubelskiej na odcinku od ronda Żegrze do nowo projektowanej pętli tramwajowo-autobusowej (odcinek IIIA) jako część zadania: „Przebudowa trasy tramwajowej: Kórnicka – os. Lecha – rondo Żegrze wraz z</w:t>
      </w:r>
      <w:r w:rsidR="00010ECF">
        <w:rPr>
          <w:color w:val="000000"/>
        </w:rPr>
        <w:t> </w:t>
      </w:r>
      <w:r w:rsidRPr="00E55519">
        <w:rPr>
          <w:color w:val="000000"/>
        </w:rPr>
        <w:t>budową odcinka trasy od ronda Żegrze do ul. Unii Lubelskiej”, przewidzianej do realizacji na nieruchomościach lub ich częściach:</w:t>
      </w:r>
      <w:r w:rsidRPr="00E55519">
        <w:rPr>
          <w:color w:val="FF0000"/>
        </w:rPr>
        <w:t xml:space="preserve"> </w:t>
      </w:r>
      <w:r w:rsidRPr="00E55519">
        <w:rPr>
          <w:color w:val="000000"/>
        </w:rPr>
        <w:t>(...) obr. Żegrze ark. 15 działka 5/11.</w:t>
      </w:r>
    </w:p>
    <w:p w:rsidR="00E55519" w:rsidRPr="00E55519" w:rsidRDefault="00E55519" w:rsidP="00E55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519">
        <w:rPr>
          <w:color w:val="000000"/>
        </w:rPr>
        <w:t>Powyższa decyzja została zmieniona decyzją Wojewody Wielkopolskiego z dnia 30 stycznia</w:t>
      </w:r>
      <w:r w:rsidRPr="00E55519">
        <w:rPr>
          <w:color w:val="FF0000"/>
        </w:rPr>
        <w:t xml:space="preserve"> </w:t>
      </w:r>
      <w:r w:rsidRPr="00E55519">
        <w:rPr>
          <w:color w:val="000000"/>
        </w:rPr>
        <w:t>2019 r., w której w pkt IX orzeczono Ograniczenia m.in. względem działki 5/11, tj.:</w:t>
      </w:r>
    </w:p>
    <w:p w:rsidR="00E55519" w:rsidRPr="00E55519" w:rsidRDefault="00E55519" w:rsidP="00E555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5519">
        <w:rPr>
          <w:i/>
          <w:iCs/>
          <w:color w:val="000000"/>
        </w:rPr>
        <w:t xml:space="preserve">w części dotyczącej sieci energetycznej i cieplnej – bezterminowo </w:t>
      </w:r>
      <w:r w:rsidRPr="00E55519">
        <w:rPr>
          <w:color w:val="000000"/>
        </w:rPr>
        <w:t>(na potrzeby związane z</w:t>
      </w:r>
      <w:r w:rsidR="00010ECF">
        <w:rPr>
          <w:color w:val="000000"/>
        </w:rPr>
        <w:t> </w:t>
      </w:r>
      <w:r w:rsidRPr="00E55519">
        <w:rPr>
          <w:color w:val="000000"/>
        </w:rPr>
        <w:t xml:space="preserve">budową/przebudową, a także w celu wykonania czynności związanych z konserwacją oraz </w:t>
      </w:r>
      <w:r w:rsidRPr="00E55519">
        <w:rPr>
          <w:color w:val="000000"/>
        </w:rPr>
        <w:lastRenderedPageBreak/>
        <w:t>usuwaniem awarii ciągów, przewodów i urządzeń tych sieci) – dotyczy obszaru obecnej działki nr 5/13,</w:t>
      </w:r>
    </w:p>
    <w:p w:rsidR="00E55519" w:rsidRPr="00E55519" w:rsidRDefault="00E55519" w:rsidP="00E5551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E55519">
        <w:rPr>
          <w:i/>
          <w:iCs/>
          <w:color w:val="000000"/>
        </w:rPr>
        <w:t>w części dotyczącej przebudowy zjazdu – czasowo</w:t>
      </w:r>
      <w:r w:rsidRPr="00E55519">
        <w:rPr>
          <w:color w:val="000000"/>
        </w:rPr>
        <w:t xml:space="preserve"> (na czas budowy/przebudowy ciągów, przewodów i urządzeń, jednak nie dłużej niż do dnia złożenia zawiadomienia o</w:t>
      </w:r>
      <w:r w:rsidR="00010ECF">
        <w:rPr>
          <w:color w:val="000000"/>
        </w:rPr>
        <w:t> </w:t>
      </w:r>
      <w:r w:rsidRPr="00E55519">
        <w:rPr>
          <w:color w:val="000000"/>
        </w:rPr>
        <w:t>zakończeniu budowy obiektu budowlanego lub wniosku o udzielenie pozwolenia na użytkowanie całości inwestycji) – dotyczy obszaru obecnej działki nr 5/14.</w:t>
      </w:r>
    </w:p>
    <w:p w:rsidR="00E55519" w:rsidRPr="00E55519" w:rsidRDefault="00E55519" w:rsidP="00E55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519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w sprawie zasad gospodarowania nieruchomościami Miasta Poznania </w:t>
      </w:r>
      <w:r w:rsidRPr="00E55519">
        <w:rPr>
          <w:color w:val="000000"/>
          <w:szCs w:val="20"/>
        </w:rPr>
        <w:t>(Dz. Urz. Woj. Wlkp. z</w:t>
      </w:r>
      <w:r w:rsidR="00010ECF">
        <w:rPr>
          <w:color w:val="000000"/>
          <w:szCs w:val="20"/>
        </w:rPr>
        <w:t> </w:t>
      </w:r>
      <w:r w:rsidRPr="00E55519">
        <w:rPr>
          <w:color w:val="000000"/>
          <w:szCs w:val="20"/>
        </w:rPr>
        <w:t>2019 r. poz 10091)</w:t>
      </w:r>
      <w:r w:rsidRPr="00E55519">
        <w:rPr>
          <w:color w:val="000000"/>
        </w:rPr>
        <w:t>.</w:t>
      </w:r>
    </w:p>
    <w:p w:rsidR="00E55519" w:rsidRPr="00E55519" w:rsidRDefault="00E55519" w:rsidP="00E55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519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E55519" w:rsidRPr="00E55519" w:rsidRDefault="00E55519" w:rsidP="00E55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519">
        <w:rPr>
          <w:color w:val="000000"/>
        </w:rPr>
        <w:t>Wykaz ten podlega wywieszeniu na okres 21 dni w siedzibie właściwego urzędu oraz zamieszczeniu na stronie internetowej właściwego urzędu.</w:t>
      </w:r>
    </w:p>
    <w:p w:rsidR="00E55519" w:rsidRPr="00E55519" w:rsidRDefault="00E55519" w:rsidP="00E55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519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55519" w:rsidRDefault="00E55519" w:rsidP="00E55519">
      <w:pPr>
        <w:spacing w:line="360" w:lineRule="auto"/>
        <w:jc w:val="both"/>
        <w:rPr>
          <w:color w:val="000000"/>
        </w:rPr>
      </w:pPr>
      <w:r w:rsidRPr="00E55519">
        <w:rPr>
          <w:color w:val="000000"/>
        </w:rPr>
        <w:t>Z uwagi na powyższe wydanie zarządzenia jest słuszne i uzasadnione.</w:t>
      </w:r>
    </w:p>
    <w:p w:rsidR="00E55519" w:rsidRDefault="00E55519" w:rsidP="00E55519">
      <w:pPr>
        <w:spacing w:line="360" w:lineRule="auto"/>
        <w:jc w:val="both"/>
      </w:pPr>
    </w:p>
    <w:p w:rsidR="00E55519" w:rsidRDefault="00E55519" w:rsidP="00E55519">
      <w:pPr>
        <w:keepNext/>
        <w:spacing w:line="360" w:lineRule="auto"/>
        <w:jc w:val="center"/>
      </w:pPr>
      <w:r>
        <w:t>DYREKTOR WYDZIAŁU</w:t>
      </w:r>
    </w:p>
    <w:p w:rsidR="00E55519" w:rsidRPr="00E55519" w:rsidRDefault="00E55519" w:rsidP="00E55519">
      <w:pPr>
        <w:keepNext/>
        <w:spacing w:line="360" w:lineRule="auto"/>
        <w:jc w:val="center"/>
      </w:pPr>
      <w:r>
        <w:t>(-) Magda Albińska</w:t>
      </w:r>
    </w:p>
    <w:sectPr w:rsidR="00E55519" w:rsidRPr="00E55519" w:rsidSect="00E555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519" w:rsidRDefault="00E55519">
      <w:r>
        <w:separator/>
      </w:r>
    </w:p>
  </w:endnote>
  <w:endnote w:type="continuationSeparator" w:id="0">
    <w:p w:rsidR="00E55519" w:rsidRDefault="00E5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519" w:rsidRDefault="00E55519">
      <w:r>
        <w:separator/>
      </w:r>
    </w:p>
  </w:footnote>
  <w:footnote w:type="continuationSeparator" w:id="0">
    <w:p w:rsidR="00E55519" w:rsidRDefault="00E5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73006E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Unii Lubelskiej, przeznaczonej do sprzedaży w trybie przetargu ustnego nieograniczonego."/>
  </w:docVars>
  <w:rsids>
    <w:rsidRoot w:val="00E55519"/>
    <w:rsid w:val="00010EC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5551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9D09D-CB1B-4DCD-9B62-C8377CDC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459</Words>
  <Characters>2875</Characters>
  <Application>Microsoft Office Word</Application>
  <DocSecurity>0</DocSecurity>
  <Lines>56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2020-07-02T09:19:00Z</dcterms:created>
  <dcterms:modified xsi:type="dcterms:W3CDTF">2020-07-02T09:19:00Z</dcterms:modified>
</cp:coreProperties>
</file>