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1534">
          <w:t>483/2020/P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1534">
        <w:rPr>
          <w:b/>
          <w:sz w:val="28"/>
        </w:rPr>
        <w:fldChar w:fldCharType="separate"/>
      </w:r>
      <w:r w:rsidR="00511534">
        <w:rPr>
          <w:b/>
          <w:sz w:val="28"/>
        </w:rPr>
        <w:t>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1534">
              <w:rPr>
                <w:b/>
                <w:sz w:val="24"/>
                <w:szCs w:val="24"/>
              </w:rPr>
              <w:fldChar w:fldCharType="separate"/>
            </w:r>
            <w:r w:rsidR="00511534">
              <w:rPr>
                <w:b/>
                <w:sz w:val="24"/>
                <w:szCs w:val="24"/>
              </w:rPr>
              <w:t>podwyżki czynszu za najem lokali.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1534" w:rsidP="005115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1534">
        <w:rPr>
          <w:color w:val="000000"/>
          <w:sz w:val="24"/>
        </w:rPr>
        <w:t>Na podstawie art. 30 ust. 1 ustawy z dnia 8 marca 1990 r. o samorządzie gminnym (tekst jednolity Dz. U. z dnia 21 kwietnia 2020 r. poz. 713), art. 8 ust. 1 ustawy z dnia 21 czerwca 2001 r. o ochronie praw lokatorów, mieszkaniowym zasobie gminy i o zmianie Kodeksu cywilnego (tekst jednolity Dz. U. z dnia 26 marca 2020 r. poz. 611) oraz § 13, w związku z</w:t>
      </w:r>
      <w:r w:rsidR="00996E21">
        <w:rPr>
          <w:color w:val="000000"/>
          <w:sz w:val="24"/>
        </w:rPr>
        <w:t> </w:t>
      </w:r>
      <w:r w:rsidRPr="00511534">
        <w:rPr>
          <w:color w:val="000000"/>
          <w:sz w:val="24"/>
        </w:rPr>
        <w:t>§</w:t>
      </w:r>
      <w:r w:rsidR="00996E21">
        <w:rPr>
          <w:color w:val="000000"/>
          <w:sz w:val="24"/>
        </w:rPr>
        <w:t> </w:t>
      </w:r>
      <w:r w:rsidRPr="00511534">
        <w:rPr>
          <w:color w:val="000000"/>
          <w:sz w:val="24"/>
        </w:rPr>
        <w:t>6 uchwały Nr LXIX/1274/VII/2018 Rady Miasta Poznania z dnia 3 lipca 2018 r. w</w:t>
      </w:r>
      <w:r w:rsidR="00996E21">
        <w:rPr>
          <w:color w:val="000000"/>
          <w:sz w:val="24"/>
        </w:rPr>
        <w:t> </w:t>
      </w:r>
      <w:r w:rsidRPr="00511534">
        <w:rPr>
          <w:color w:val="000000"/>
          <w:sz w:val="24"/>
        </w:rPr>
        <w:t>sprawie programu gospodarowania mieszkaniowym zasobem Miasta Poznania na lata 2019-2023 (Dziennik Urzędowy Województwa Wielkopolskiego z 2018 r. poz. 5965) zarządza się, co następuje:</w:t>
      </w:r>
    </w:p>
    <w:p w:rsidR="00511534" w:rsidRDefault="00511534" w:rsidP="00511534">
      <w:pPr>
        <w:spacing w:line="360" w:lineRule="auto"/>
        <w:jc w:val="both"/>
        <w:rPr>
          <w:sz w:val="24"/>
        </w:rPr>
      </w:pPr>
    </w:p>
    <w:p w:rsidR="00511534" w:rsidRDefault="00511534" w:rsidP="00511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1534" w:rsidRDefault="00511534" w:rsidP="00511534">
      <w:pPr>
        <w:keepNext/>
        <w:spacing w:line="360" w:lineRule="auto"/>
        <w:rPr>
          <w:color w:val="000000"/>
          <w:sz w:val="24"/>
        </w:rPr>
      </w:pPr>
    </w:p>
    <w:p w:rsidR="00511534" w:rsidRDefault="00511534" w:rsidP="005115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1534">
        <w:rPr>
          <w:color w:val="000000"/>
          <w:sz w:val="24"/>
          <w:szCs w:val="24"/>
        </w:rPr>
        <w:t>Podwyższa się o 10% dotychczasowe stawki czynszu za najem lokali. Stawka czynszu po podwyżce nie może być wyższa niż stawka czynszu ustalona dla lokalu na podstawie załącznika do zarządzenia Nr 574/2019/P Prezydenta Miasta Poznania z dnia 9 lipca 2019 r. w sprawie określenia wysokości stawek czynszu za najem lokali.</w:t>
      </w:r>
    </w:p>
    <w:p w:rsidR="00511534" w:rsidRDefault="00511534" w:rsidP="00511534">
      <w:pPr>
        <w:spacing w:line="360" w:lineRule="auto"/>
        <w:jc w:val="both"/>
        <w:rPr>
          <w:color w:val="000000"/>
          <w:sz w:val="24"/>
        </w:rPr>
      </w:pPr>
    </w:p>
    <w:p w:rsidR="00511534" w:rsidRDefault="00511534" w:rsidP="00511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1534" w:rsidRDefault="00511534" w:rsidP="00511534">
      <w:pPr>
        <w:keepNext/>
        <w:spacing w:line="360" w:lineRule="auto"/>
        <w:rPr>
          <w:color w:val="000000"/>
          <w:sz w:val="24"/>
        </w:rPr>
      </w:pPr>
    </w:p>
    <w:p w:rsidR="00511534" w:rsidRPr="00511534" w:rsidRDefault="00511534" w:rsidP="005115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1534">
        <w:rPr>
          <w:color w:val="000000"/>
          <w:sz w:val="24"/>
          <w:szCs w:val="24"/>
        </w:rPr>
        <w:t>1. Podwyższa się o 10% dotychczasowe stawki czynszu za najem lokali, o których mowa w</w:t>
      </w:r>
      <w:r w:rsidR="00996E21">
        <w:rPr>
          <w:color w:val="000000"/>
          <w:sz w:val="24"/>
          <w:szCs w:val="24"/>
        </w:rPr>
        <w:t> </w:t>
      </w:r>
      <w:r w:rsidRPr="00511534">
        <w:rPr>
          <w:color w:val="000000"/>
          <w:sz w:val="24"/>
          <w:szCs w:val="24"/>
        </w:rPr>
        <w:t>§</w:t>
      </w:r>
      <w:r w:rsidR="00996E21">
        <w:rPr>
          <w:color w:val="000000"/>
          <w:sz w:val="24"/>
          <w:szCs w:val="24"/>
        </w:rPr>
        <w:t> </w:t>
      </w:r>
      <w:r w:rsidRPr="00511534">
        <w:rPr>
          <w:color w:val="000000"/>
          <w:sz w:val="24"/>
          <w:szCs w:val="24"/>
        </w:rPr>
        <w:t>7 ust. 1 uchwały Nr LXIX/1274/VII/2018 Rady Miasta Poznania z dnia 3 lipca 2018 r. w</w:t>
      </w:r>
      <w:r w:rsidR="00996E21">
        <w:rPr>
          <w:color w:val="000000"/>
          <w:sz w:val="24"/>
          <w:szCs w:val="24"/>
        </w:rPr>
        <w:t> </w:t>
      </w:r>
      <w:r w:rsidRPr="00511534">
        <w:rPr>
          <w:color w:val="000000"/>
          <w:sz w:val="24"/>
          <w:szCs w:val="24"/>
        </w:rPr>
        <w:t>sprawie programu gospodarowania mieszkaniowym zasobem Miasta Poznania na lata 2019-2023, ustalone po dniu 14 października 2010 r.</w:t>
      </w:r>
    </w:p>
    <w:p w:rsidR="00511534" w:rsidRDefault="00511534" w:rsidP="0051153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1534">
        <w:rPr>
          <w:color w:val="000000"/>
          <w:sz w:val="24"/>
          <w:szCs w:val="24"/>
        </w:rPr>
        <w:t xml:space="preserve">2. Stawka czynszu po podwyżce nie może być wyższa niż suma stawki czynszu ustalona dla lokalu na podstawie załącznika do zarządzenia Nr 574/2019/P Prezydenta Miasta </w:t>
      </w:r>
      <w:r w:rsidRPr="00511534">
        <w:rPr>
          <w:color w:val="000000"/>
          <w:sz w:val="24"/>
          <w:szCs w:val="24"/>
        </w:rPr>
        <w:lastRenderedPageBreak/>
        <w:t>Poznania z dnia 9 lipca 2019 r. w sprawie określenia wysokości stawek czynszu za najem lokali i dodatkowej stawki (w zł/m</w:t>
      </w:r>
      <w:r w:rsidRPr="00511534">
        <w:rPr>
          <w:color w:val="000000"/>
          <w:sz w:val="24"/>
          <w:szCs w:val="28"/>
        </w:rPr>
        <w:t>²</w:t>
      </w:r>
      <w:r w:rsidRPr="00511534">
        <w:rPr>
          <w:color w:val="000000"/>
          <w:sz w:val="24"/>
          <w:szCs w:val="24"/>
        </w:rPr>
        <w:t>) zaproponowanej w przetargu.</w:t>
      </w:r>
    </w:p>
    <w:p w:rsidR="00511534" w:rsidRDefault="00511534" w:rsidP="00511534">
      <w:pPr>
        <w:spacing w:line="360" w:lineRule="auto"/>
        <w:jc w:val="both"/>
        <w:rPr>
          <w:color w:val="000000"/>
          <w:sz w:val="24"/>
        </w:rPr>
      </w:pPr>
    </w:p>
    <w:p w:rsidR="00511534" w:rsidRDefault="00511534" w:rsidP="00511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1534" w:rsidRDefault="00511534" w:rsidP="00511534">
      <w:pPr>
        <w:keepNext/>
        <w:spacing w:line="360" w:lineRule="auto"/>
        <w:rPr>
          <w:color w:val="000000"/>
          <w:sz w:val="24"/>
        </w:rPr>
      </w:pPr>
    </w:p>
    <w:p w:rsidR="00511534" w:rsidRPr="00511534" w:rsidRDefault="00511534" w:rsidP="005115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1534">
        <w:rPr>
          <w:color w:val="000000"/>
          <w:sz w:val="24"/>
          <w:szCs w:val="24"/>
        </w:rPr>
        <w:t>1. Podwyższa się o 10% dotychczasowe stawki czynszu za najem lokali, ustalone przed dniem 14 października 2010 r. na podstawie poprzednio obowiązujących przepisów, na poziomie nie niższym niż 150% należnej stawki czynszu.</w:t>
      </w:r>
    </w:p>
    <w:p w:rsidR="00511534" w:rsidRDefault="00511534" w:rsidP="0051153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1534">
        <w:rPr>
          <w:color w:val="000000"/>
          <w:sz w:val="24"/>
          <w:szCs w:val="24"/>
        </w:rPr>
        <w:t>2. Stawka czynszu po podwyżce nie może być wyższa niż iloczyn stawki czynszu ustalonej dla lokalu na podstawie załącznika do zarządzenia Nr 574/2019/P Prezydenta Miasta Poznania z dnia 9 lipca 2019 r. w sprawie określenia wysokości stawek czynszu za najem lokali oraz określonego procentu należnej stawki czynszu, jaki został ustalony do obliczenia stawki czynszu w momencie zawarcia umowy najmu lokalu na podstawie poprzednio obowiązujących przepisów, na poziomie nie niższym niż 150% należnej stawki czynszu.</w:t>
      </w:r>
    </w:p>
    <w:p w:rsidR="00511534" w:rsidRDefault="00511534" w:rsidP="00511534">
      <w:pPr>
        <w:spacing w:line="360" w:lineRule="auto"/>
        <w:jc w:val="both"/>
        <w:rPr>
          <w:color w:val="000000"/>
          <w:sz w:val="24"/>
        </w:rPr>
      </w:pPr>
    </w:p>
    <w:p w:rsidR="00511534" w:rsidRDefault="00511534" w:rsidP="00511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1534" w:rsidRDefault="00511534" w:rsidP="00511534">
      <w:pPr>
        <w:keepNext/>
        <w:spacing w:line="360" w:lineRule="auto"/>
        <w:rPr>
          <w:color w:val="000000"/>
          <w:sz w:val="24"/>
        </w:rPr>
      </w:pPr>
    </w:p>
    <w:p w:rsidR="00511534" w:rsidRDefault="00511534" w:rsidP="005115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1534">
        <w:rPr>
          <w:color w:val="000000"/>
          <w:sz w:val="24"/>
          <w:szCs w:val="24"/>
        </w:rPr>
        <w:t>Podwyższa się czynsz obniżony na wniosek najemcy, a przyznaną obniżkę stosuje się do podwyższonej stawki czynszu.</w:t>
      </w:r>
    </w:p>
    <w:p w:rsidR="00511534" w:rsidRDefault="00511534" w:rsidP="00511534">
      <w:pPr>
        <w:spacing w:line="360" w:lineRule="auto"/>
        <w:jc w:val="both"/>
        <w:rPr>
          <w:color w:val="000000"/>
          <w:sz w:val="24"/>
        </w:rPr>
      </w:pPr>
    </w:p>
    <w:p w:rsidR="00511534" w:rsidRDefault="00511534" w:rsidP="00511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1534" w:rsidRDefault="00511534" w:rsidP="00511534">
      <w:pPr>
        <w:keepNext/>
        <w:spacing w:line="360" w:lineRule="auto"/>
        <w:rPr>
          <w:color w:val="000000"/>
          <w:sz w:val="24"/>
        </w:rPr>
      </w:pPr>
    </w:p>
    <w:p w:rsidR="00511534" w:rsidRDefault="00511534" w:rsidP="0051153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1534">
        <w:rPr>
          <w:color w:val="000000"/>
          <w:sz w:val="24"/>
          <w:szCs w:val="24"/>
        </w:rPr>
        <w:t>Wysokość czynszu ustalona na podstawie zarządzenia będzie obowiązywać od dnia 1 stycznia 2021 roku.</w:t>
      </w:r>
    </w:p>
    <w:p w:rsidR="00511534" w:rsidRDefault="00511534" w:rsidP="00511534">
      <w:pPr>
        <w:spacing w:line="360" w:lineRule="auto"/>
        <w:jc w:val="both"/>
        <w:rPr>
          <w:color w:val="000000"/>
          <w:sz w:val="24"/>
        </w:rPr>
      </w:pPr>
    </w:p>
    <w:p w:rsidR="00511534" w:rsidRDefault="00511534" w:rsidP="00511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11534" w:rsidRDefault="00511534" w:rsidP="00511534">
      <w:pPr>
        <w:keepNext/>
        <w:spacing w:line="360" w:lineRule="auto"/>
        <w:rPr>
          <w:color w:val="000000"/>
          <w:sz w:val="24"/>
        </w:rPr>
      </w:pPr>
    </w:p>
    <w:p w:rsidR="00511534" w:rsidRDefault="00511534" w:rsidP="0051153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11534">
        <w:rPr>
          <w:color w:val="000000"/>
          <w:sz w:val="24"/>
          <w:szCs w:val="24"/>
        </w:rPr>
        <w:t>Wykonanie zarządzenia powierza się Dyrektorowi Biura Spraw Lokalowych.</w:t>
      </w:r>
    </w:p>
    <w:p w:rsidR="00511534" w:rsidRDefault="00511534" w:rsidP="00511534">
      <w:pPr>
        <w:spacing w:line="360" w:lineRule="auto"/>
        <w:jc w:val="both"/>
        <w:rPr>
          <w:color w:val="000000"/>
          <w:sz w:val="24"/>
        </w:rPr>
      </w:pPr>
    </w:p>
    <w:p w:rsidR="00511534" w:rsidRDefault="00511534" w:rsidP="005115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11534" w:rsidRDefault="00511534" w:rsidP="00511534">
      <w:pPr>
        <w:keepNext/>
        <w:spacing w:line="360" w:lineRule="auto"/>
        <w:rPr>
          <w:color w:val="000000"/>
          <w:sz w:val="24"/>
        </w:rPr>
      </w:pPr>
    </w:p>
    <w:p w:rsidR="00511534" w:rsidRDefault="00511534" w:rsidP="0051153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11534">
        <w:rPr>
          <w:color w:val="000000"/>
          <w:sz w:val="24"/>
          <w:szCs w:val="24"/>
        </w:rPr>
        <w:t>Zarządzenie wchodzi w życie z dniem podpisania.</w:t>
      </w:r>
    </w:p>
    <w:p w:rsidR="00511534" w:rsidRDefault="00511534" w:rsidP="00511534">
      <w:pPr>
        <w:spacing w:line="360" w:lineRule="auto"/>
        <w:jc w:val="both"/>
        <w:rPr>
          <w:color w:val="000000"/>
          <w:sz w:val="24"/>
        </w:rPr>
      </w:pPr>
    </w:p>
    <w:p w:rsidR="00511534" w:rsidRDefault="00511534" w:rsidP="005115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511534" w:rsidRDefault="00511534" w:rsidP="005115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11534" w:rsidRPr="00511534" w:rsidRDefault="00511534" w:rsidP="005115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1534" w:rsidRPr="00511534" w:rsidSect="005115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534" w:rsidRDefault="00511534">
      <w:r>
        <w:separator/>
      </w:r>
    </w:p>
  </w:endnote>
  <w:endnote w:type="continuationSeparator" w:id="0">
    <w:p w:rsidR="00511534" w:rsidRDefault="0051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534" w:rsidRDefault="00511534">
      <w:r>
        <w:separator/>
      </w:r>
    </w:p>
  </w:footnote>
  <w:footnote w:type="continuationSeparator" w:id="0">
    <w:p w:rsidR="00511534" w:rsidRDefault="0051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0r."/>
    <w:docVar w:name="AktNr" w:val="483/2020/P"/>
    <w:docVar w:name="Sprawa" w:val="podwyżki czynszu za najem lokali."/>
  </w:docVars>
  <w:rsids>
    <w:rsidRoot w:val="0051153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153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6E2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79E7B-76C2-40E1-8C03-50ADF79D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470</Words>
  <Characters>2515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2020-07-06T08:21:00Z</dcterms:created>
  <dcterms:modified xsi:type="dcterms:W3CDTF">2020-07-06T08:21:00Z</dcterms:modified>
</cp:coreProperties>
</file>