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365D">
              <w:rPr>
                <w:b/>
              </w:rPr>
              <w:fldChar w:fldCharType="separate"/>
            </w:r>
            <w:r w:rsidR="0026365D">
              <w:rPr>
                <w:b/>
              </w:rPr>
              <w:t>podwyżki czynszu za najem lokali.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365D" w:rsidRDefault="00FA63B5" w:rsidP="0026365D">
      <w:pPr>
        <w:spacing w:line="360" w:lineRule="auto"/>
        <w:jc w:val="both"/>
      </w:pPr>
      <w:bookmarkStart w:id="2" w:name="z1"/>
      <w:bookmarkEnd w:id="2"/>
    </w:p>
    <w:p w:rsidR="0026365D" w:rsidRPr="0026365D" w:rsidRDefault="0026365D" w:rsidP="002636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365D">
        <w:rPr>
          <w:color w:val="000000"/>
        </w:rPr>
        <w:t>Biorąc pod uwagę zapisy § 6 ust. 5 i 6 uchwały Nr LXIX/1274/VII/2018 Rady Miasta Poznania z dnia 3 lipca 2018 r. w sprawie programu gospodarowania mieszkaniowym zasobem Miasta Poznania na lata 2019-2023, ustalające częstotliwość i wysokość podwyżek czynszu za najem lokali wchodzących w skład mieszkaniowego zasobu Miasta Poznania, oraz fakt, że pomimo rozpoczętych w 2008 r. corocznych podwyżek czynszu maksymalna wysokość czynszu określona na podstawie punktowego systemu ustalania stawek czynszu nadal nie obowiązuje w całym zasobie, podwyżka wprowadzona niniejszym zarządzeniem jest zasadna.</w:t>
      </w:r>
    </w:p>
    <w:p w:rsidR="0026365D" w:rsidRPr="0026365D" w:rsidRDefault="0026365D" w:rsidP="002636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365D">
        <w:rPr>
          <w:color w:val="000000"/>
        </w:rPr>
        <w:t>Podwyżka stanowi kolejny etap do osiągnięcia docelowych stawek czynszów, wynikających z</w:t>
      </w:r>
      <w:r w:rsidR="009F021A">
        <w:rPr>
          <w:color w:val="000000"/>
        </w:rPr>
        <w:t> </w:t>
      </w:r>
      <w:r w:rsidRPr="0026365D">
        <w:rPr>
          <w:color w:val="000000"/>
        </w:rPr>
        <w:t xml:space="preserve">kart punktowych lokali, a tym samym przyczyni się do wprowadzenia jednolitego systemu ustalania stawek czynszu dla całego zasobu mieszkaniowego Miasta Poznania i zapewni prowadzenie racjonalnej gospodarki mieszkaniowej Miasta. </w:t>
      </w:r>
    </w:p>
    <w:p w:rsidR="0026365D" w:rsidRDefault="0026365D" w:rsidP="0026365D">
      <w:pPr>
        <w:spacing w:line="360" w:lineRule="auto"/>
        <w:jc w:val="both"/>
        <w:rPr>
          <w:color w:val="000000"/>
        </w:rPr>
      </w:pPr>
      <w:r w:rsidRPr="0026365D">
        <w:rPr>
          <w:color w:val="000000"/>
        </w:rPr>
        <w:t>Z uwagi na obowiązującą zasadę dotyczącą częstotliwości dokonywania podwyższenia stawek czynszu (nie częściej niż co 12 miesięcy) wprowadzona niniejszym zarządzeniem podwyżka czynszu nastąpi od dnia 1 stycznia 2021 r.</w:t>
      </w:r>
    </w:p>
    <w:p w:rsidR="0026365D" w:rsidRDefault="0026365D" w:rsidP="0026365D">
      <w:pPr>
        <w:spacing w:line="360" w:lineRule="auto"/>
        <w:jc w:val="both"/>
      </w:pPr>
    </w:p>
    <w:p w:rsidR="0026365D" w:rsidRDefault="0026365D" w:rsidP="0026365D">
      <w:pPr>
        <w:keepNext/>
        <w:spacing w:line="360" w:lineRule="auto"/>
        <w:jc w:val="center"/>
      </w:pPr>
      <w:r>
        <w:t>DYREKTOR</w:t>
      </w:r>
    </w:p>
    <w:p w:rsidR="0026365D" w:rsidRDefault="0026365D" w:rsidP="0026365D">
      <w:pPr>
        <w:keepNext/>
        <w:spacing w:line="360" w:lineRule="auto"/>
        <w:jc w:val="center"/>
      </w:pPr>
      <w:r>
        <w:t>BIURA SPRAW LOKALOWYCH</w:t>
      </w:r>
    </w:p>
    <w:p w:rsidR="0026365D" w:rsidRPr="0026365D" w:rsidRDefault="0026365D" w:rsidP="0026365D">
      <w:pPr>
        <w:keepNext/>
        <w:spacing w:line="360" w:lineRule="auto"/>
        <w:jc w:val="center"/>
      </w:pPr>
      <w:r>
        <w:t>(-) Renata Murczak</w:t>
      </w:r>
    </w:p>
    <w:sectPr w:rsidR="0026365D" w:rsidRPr="0026365D" w:rsidSect="002636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5D" w:rsidRDefault="0026365D">
      <w:r>
        <w:separator/>
      </w:r>
    </w:p>
  </w:endnote>
  <w:endnote w:type="continuationSeparator" w:id="0">
    <w:p w:rsidR="0026365D" w:rsidRDefault="0026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5D" w:rsidRDefault="0026365D">
      <w:r>
        <w:separator/>
      </w:r>
    </w:p>
  </w:footnote>
  <w:footnote w:type="continuationSeparator" w:id="0">
    <w:p w:rsidR="0026365D" w:rsidRDefault="0026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dwyżki czynszu za najem lokali."/>
  </w:docVars>
  <w:rsids>
    <w:rsidRoot w:val="0026365D"/>
    <w:rsid w:val="000607A3"/>
    <w:rsid w:val="001B1D53"/>
    <w:rsid w:val="0022095A"/>
    <w:rsid w:val="0026365D"/>
    <w:rsid w:val="002946C5"/>
    <w:rsid w:val="002C29F3"/>
    <w:rsid w:val="00796326"/>
    <w:rsid w:val="009F021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AE066-16A9-4A67-9436-002C0D0C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1158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2020-07-06T08:21:00Z</dcterms:created>
  <dcterms:modified xsi:type="dcterms:W3CDTF">2020-07-06T08:21:00Z</dcterms:modified>
</cp:coreProperties>
</file>