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748E">
              <w:rPr>
                <w:b/>
              </w:rPr>
              <w:fldChar w:fldCharType="separate"/>
            </w:r>
            <w:r w:rsidR="00B4748E">
              <w:rPr>
                <w:b/>
              </w:rPr>
              <w:t>ogłoszenia wykazu nieruchomości stanowiącej własność Miasta Poznania, położonej w Poznaniu przy ul. Normandzkiej 2,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748E" w:rsidRDefault="00FA63B5" w:rsidP="00B4748E">
      <w:pPr>
        <w:spacing w:line="360" w:lineRule="auto"/>
        <w:jc w:val="both"/>
      </w:pPr>
      <w:bookmarkStart w:id="2" w:name="z1"/>
      <w:bookmarkEnd w:id="2"/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>Nieruchomość opisana w § 1 zarządzenia oraz objęta wykazem</w:t>
      </w:r>
      <w:r w:rsidRPr="00B4748E">
        <w:rPr>
          <w:color w:val="FF0000"/>
          <w:szCs w:val="20"/>
        </w:rPr>
        <w:t xml:space="preserve"> </w:t>
      </w:r>
      <w:r w:rsidRPr="00B4748E">
        <w:rPr>
          <w:color w:val="000000"/>
          <w:szCs w:val="20"/>
        </w:rPr>
        <w:t>będącym załącznikiem do niniejszego zarządzenia stanowi własność Miasta Poznania, a najemca złożył wniosek o</w:t>
      </w:r>
      <w:r w:rsidR="00986951">
        <w:rPr>
          <w:color w:val="000000"/>
          <w:szCs w:val="20"/>
        </w:rPr>
        <w:t> </w:t>
      </w:r>
      <w:r w:rsidRPr="00B4748E">
        <w:rPr>
          <w:color w:val="000000"/>
          <w:szCs w:val="20"/>
        </w:rPr>
        <w:t>wykup do dnia 31 grudnia 2014 r.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 xml:space="preserve">Zgodnie ze </w:t>
      </w:r>
      <w:r w:rsidRPr="00B4748E">
        <w:rPr>
          <w:color w:val="000000"/>
        </w:rPr>
        <w:t>„</w:t>
      </w:r>
      <w:r w:rsidRPr="00B4748E">
        <w:rPr>
          <w:color w:val="000000"/>
          <w:szCs w:val="20"/>
        </w:rPr>
        <w:t>Studium uwarunkowań i kierunków zagospodarowania przestrzennego miasta Poznania</w:t>
      </w:r>
      <w:r w:rsidRPr="00B4748E">
        <w:rPr>
          <w:color w:val="000000"/>
        </w:rPr>
        <w:t>”</w:t>
      </w:r>
      <w:r w:rsidRPr="00B4748E">
        <w:rPr>
          <w:i/>
          <w:iCs/>
          <w:color w:val="000000"/>
          <w:szCs w:val="20"/>
        </w:rPr>
        <w:t>,</w:t>
      </w:r>
      <w:r w:rsidRPr="00B4748E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B4748E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B4748E">
        <w:rPr>
          <w:color w:val="000000"/>
          <w:szCs w:val="20"/>
        </w:rPr>
        <w:t xml:space="preserve"> 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 xml:space="preserve">Powyższe potwierdził Wydział Urbanistyki i Architektury Urzędu Miasta Poznania w piśmie nr UA-IV.6724.702.2020 z dnia 20 maja 2020 r. </w:t>
      </w:r>
    </w:p>
    <w:p w:rsidR="00B4748E" w:rsidRPr="00B4748E" w:rsidRDefault="00B4748E" w:rsidP="00B4748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986951">
        <w:rPr>
          <w:color w:val="000000"/>
          <w:szCs w:val="20"/>
        </w:rPr>
        <w:t> </w:t>
      </w:r>
      <w:r w:rsidRPr="00B4748E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B4748E" w:rsidRPr="00B4748E" w:rsidRDefault="00B4748E" w:rsidP="00B4748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>Przedmiotem zbycia jest nieruchomość wraz z gruntem niezbędnym do racjonalnego korzystania z budynku.</w:t>
      </w:r>
    </w:p>
    <w:p w:rsidR="00B4748E" w:rsidRPr="00B4748E" w:rsidRDefault="00B4748E" w:rsidP="00B4748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B4748E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B4748E">
        <w:rPr>
          <w:b/>
          <w:bCs/>
          <w:color w:val="000000"/>
          <w:szCs w:val="20"/>
        </w:rPr>
        <w:t xml:space="preserve"> 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przywołanej powyżej uchwały w protokole rokowań, który stanowić będzie podstawę do zawarcia umowy notarialnej. 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 xml:space="preserve">Zgodnie z ww. uchwałą najemcy przysługiwać będą  przy nabyciu nieruchomości zabudowanej budynkiem mieszkalnym jednolokalowym bonifikaty: 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</w:rPr>
        <w:t>–</w:t>
      </w:r>
      <w:r w:rsidRPr="00B4748E">
        <w:rPr>
          <w:color w:val="000000"/>
          <w:szCs w:val="20"/>
        </w:rPr>
        <w:t xml:space="preserve"> bonifikata od ceny sprzedaży w wysokości 40%,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</w:rPr>
        <w:t>–</w:t>
      </w:r>
      <w:r w:rsidRPr="00B4748E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</w:rPr>
        <w:t>–</w:t>
      </w:r>
      <w:r w:rsidRPr="00B4748E">
        <w:rPr>
          <w:color w:val="000000"/>
          <w:szCs w:val="20"/>
        </w:rPr>
        <w:t xml:space="preserve">  w przypadku jednorazowej zapłaty całej ceny nabycia nieruchomości </w:t>
      </w:r>
      <w:r w:rsidRPr="00B4748E">
        <w:rPr>
          <w:color w:val="000000"/>
        </w:rPr>
        <w:t>–</w:t>
      </w:r>
      <w:r w:rsidRPr="00B4748E">
        <w:rPr>
          <w:color w:val="000000"/>
          <w:szCs w:val="20"/>
        </w:rPr>
        <w:t xml:space="preserve"> dodatkowa bonifikata w wysokości 20%.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>Łączna bonifikata nie może przekroczyć 80% ceny sprzedaży nieruchomości.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986951">
        <w:rPr>
          <w:color w:val="000000"/>
          <w:szCs w:val="20"/>
        </w:rPr>
        <w:t> </w:t>
      </w:r>
      <w:r w:rsidRPr="00B4748E">
        <w:rPr>
          <w:color w:val="000000"/>
          <w:szCs w:val="20"/>
        </w:rPr>
        <w:t>pierwszą ratę.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>Ponadto nabywca nieruchomości zrzeknie się wszelkich ewentualnych roszczeń związanych z</w:t>
      </w:r>
      <w:r w:rsidR="00986951">
        <w:rPr>
          <w:color w:val="000000"/>
          <w:szCs w:val="20"/>
        </w:rPr>
        <w:t> </w:t>
      </w:r>
      <w:r w:rsidRPr="00B4748E">
        <w:rPr>
          <w:color w:val="000000"/>
          <w:szCs w:val="20"/>
        </w:rPr>
        <w:t>poczynionymi przez niego bądź jego poprzedników prawnych nakładami.</w:t>
      </w:r>
    </w:p>
    <w:p w:rsidR="00B4748E" w:rsidRPr="00B4748E" w:rsidRDefault="00B4748E" w:rsidP="00B474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4748E">
        <w:rPr>
          <w:color w:val="000000"/>
          <w:szCs w:val="20"/>
        </w:rPr>
        <w:t xml:space="preserve">Na podstawie art. 35 ust. 1 ustawy z dnia 21 sierpnia 1997 r. o gospodarce nieruchomościami (Dz. U. z 2020 r. poz. 65 z późniejszymi zmianami)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B4748E" w:rsidRDefault="00B4748E" w:rsidP="00B4748E">
      <w:pPr>
        <w:spacing w:line="360" w:lineRule="auto"/>
        <w:jc w:val="both"/>
        <w:rPr>
          <w:color w:val="000000"/>
        </w:rPr>
      </w:pPr>
      <w:r w:rsidRPr="00B4748E">
        <w:rPr>
          <w:color w:val="000000"/>
          <w:szCs w:val="20"/>
        </w:rPr>
        <w:t>W tym stanie rzeczy wydanie zarządzenia jest uzasadnione</w:t>
      </w:r>
      <w:r w:rsidRPr="00B4748E">
        <w:rPr>
          <w:color w:val="000000"/>
        </w:rPr>
        <w:t>.</w:t>
      </w:r>
    </w:p>
    <w:p w:rsidR="00B4748E" w:rsidRDefault="00B4748E" w:rsidP="00B4748E">
      <w:pPr>
        <w:spacing w:line="360" w:lineRule="auto"/>
        <w:jc w:val="both"/>
      </w:pPr>
    </w:p>
    <w:p w:rsidR="00B4748E" w:rsidRDefault="00B4748E" w:rsidP="00B4748E">
      <w:pPr>
        <w:keepNext/>
        <w:spacing w:line="360" w:lineRule="auto"/>
        <w:jc w:val="center"/>
      </w:pPr>
      <w:r>
        <w:t>DYREKTOR WYDZIAŁU</w:t>
      </w:r>
    </w:p>
    <w:p w:rsidR="00B4748E" w:rsidRPr="00B4748E" w:rsidRDefault="00B4748E" w:rsidP="00B4748E">
      <w:pPr>
        <w:keepNext/>
        <w:spacing w:line="360" w:lineRule="auto"/>
        <w:jc w:val="center"/>
      </w:pPr>
      <w:r>
        <w:t>(-) Magda Albińska</w:t>
      </w:r>
    </w:p>
    <w:sectPr w:rsidR="00B4748E" w:rsidRPr="00B4748E" w:rsidSect="00B474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8E" w:rsidRDefault="00B4748E">
      <w:r>
        <w:separator/>
      </w:r>
    </w:p>
  </w:endnote>
  <w:endnote w:type="continuationSeparator" w:id="0">
    <w:p w:rsidR="00B4748E" w:rsidRDefault="00B4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8E" w:rsidRDefault="00B4748E">
      <w:r>
        <w:separator/>
      </w:r>
    </w:p>
  </w:footnote>
  <w:footnote w:type="continuationSeparator" w:id="0">
    <w:p w:rsidR="00B4748E" w:rsidRDefault="00B47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Normandzkiej 2, zabudowanej budynkiem mieszkalnym jednolokalowym, przeznaczonej do sprzedaży w trybie bezprzetargowym."/>
  </w:docVars>
  <w:rsids>
    <w:rsidRoot w:val="00B4748E"/>
    <w:rsid w:val="000607A3"/>
    <w:rsid w:val="001B1D53"/>
    <w:rsid w:val="0022095A"/>
    <w:rsid w:val="002946C5"/>
    <w:rsid w:val="002C29F3"/>
    <w:rsid w:val="00796326"/>
    <w:rsid w:val="00986951"/>
    <w:rsid w:val="00A87E1B"/>
    <w:rsid w:val="00AA04BE"/>
    <w:rsid w:val="00B4748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81121-0188-40A5-8DA5-49C48FC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507</Words>
  <Characters>3392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2020-07-08T13:13:00Z</dcterms:created>
  <dcterms:modified xsi:type="dcterms:W3CDTF">2020-07-08T13:13:00Z</dcterms:modified>
</cp:coreProperties>
</file>