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110E">
          <w:t>496/2020/P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110E">
        <w:rPr>
          <w:b/>
          <w:sz w:val="28"/>
        </w:rPr>
        <w:fldChar w:fldCharType="separate"/>
      </w:r>
      <w:r w:rsidR="007C110E">
        <w:rPr>
          <w:b/>
          <w:sz w:val="28"/>
        </w:rPr>
        <w:t>8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C110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110E">
              <w:rPr>
                <w:b/>
                <w:sz w:val="24"/>
                <w:szCs w:val="24"/>
              </w:rPr>
              <w:fldChar w:fldCharType="separate"/>
            </w:r>
            <w:r w:rsidR="007C110E">
              <w:rPr>
                <w:b/>
                <w:sz w:val="24"/>
                <w:szCs w:val="24"/>
              </w:rPr>
              <w:t>przekazania na stan majątkowy Technikum Energetycznego im. Henryka Zygalskiego, z siedzibą przy ul. Jana Henryka Dąbrowskiego 163, 60-594 Poznań, środków trwałych dydaktycznych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110E" w:rsidP="007C11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110E">
        <w:rPr>
          <w:color w:val="000000"/>
          <w:sz w:val="24"/>
        </w:rPr>
        <w:t xml:space="preserve">Na podstawie </w:t>
      </w:r>
      <w:r w:rsidRPr="007C110E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7C110E">
        <w:rPr>
          <w:color w:val="000000"/>
          <w:sz w:val="24"/>
        </w:rPr>
        <w:t xml:space="preserve"> zarządza się, co następuje:</w:t>
      </w:r>
    </w:p>
    <w:p w:rsidR="007C110E" w:rsidRDefault="007C110E" w:rsidP="007C110E">
      <w:pPr>
        <w:spacing w:line="360" w:lineRule="auto"/>
        <w:jc w:val="both"/>
        <w:rPr>
          <w:sz w:val="24"/>
        </w:rPr>
      </w:pPr>
    </w:p>
    <w:p w:rsidR="007C110E" w:rsidRDefault="007C110E" w:rsidP="007C11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110E" w:rsidRDefault="007C110E" w:rsidP="007C110E">
      <w:pPr>
        <w:keepNext/>
        <w:spacing w:line="360" w:lineRule="auto"/>
        <w:rPr>
          <w:color w:val="000000"/>
          <w:sz w:val="24"/>
        </w:rPr>
      </w:pP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110E">
        <w:rPr>
          <w:color w:val="000000"/>
          <w:sz w:val="24"/>
          <w:szCs w:val="24"/>
        </w:rPr>
        <w:t>Przekazuje się na stan majątkowy Technikum Energetycznego im. Henryka Zygalskiego, z</w:t>
      </w:r>
      <w:r w:rsidR="00D620E9">
        <w:rPr>
          <w:color w:val="000000"/>
          <w:sz w:val="24"/>
          <w:szCs w:val="24"/>
        </w:rPr>
        <w:t> </w:t>
      </w:r>
      <w:r w:rsidRPr="007C110E">
        <w:rPr>
          <w:color w:val="000000"/>
          <w:sz w:val="24"/>
          <w:szCs w:val="24"/>
        </w:rPr>
        <w:t xml:space="preserve">siedzibą przy ul. Jana Henryka Dąbrowskiego 163, 60-594 Poznań, środki trwałe dydaktyczne o łącznej wartości </w:t>
      </w:r>
      <w:r w:rsidRPr="007C110E">
        <w:rPr>
          <w:b/>
          <w:bCs/>
          <w:color w:val="000000"/>
          <w:sz w:val="24"/>
          <w:szCs w:val="24"/>
        </w:rPr>
        <w:t>711 636,18</w:t>
      </w:r>
      <w:r w:rsidRPr="007C110E">
        <w:rPr>
          <w:color w:val="000000"/>
          <w:sz w:val="24"/>
          <w:szCs w:val="24"/>
        </w:rPr>
        <w:t xml:space="preserve"> </w:t>
      </w:r>
      <w:r w:rsidRPr="007C110E">
        <w:rPr>
          <w:b/>
          <w:bCs/>
          <w:color w:val="000000"/>
          <w:sz w:val="24"/>
          <w:szCs w:val="24"/>
        </w:rPr>
        <w:t xml:space="preserve">zł </w:t>
      </w:r>
      <w:r w:rsidRPr="007C110E">
        <w:rPr>
          <w:color w:val="000000"/>
          <w:sz w:val="24"/>
          <w:szCs w:val="24"/>
        </w:rPr>
        <w:t>zakupione w ramach projektu pod nazwą „Wyposażenie placówek oświatowych w nowoczesny i wysokospecjalistyczny sprzęt technologiczny na terenie MOF Poznania”, realizowanego przez Miasto Poznań w zakresie Poddziałania 9.3.4 Inwestowanie w rozwój infrastruktury edukacyjnej i szkoleniowej w</w:t>
      </w:r>
      <w:r w:rsidR="00D620E9">
        <w:rPr>
          <w:color w:val="000000"/>
          <w:sz w:val="24"/>
          <w:szCs w:val="24"/>
        </w:rPr>
        <w:t> </w:t>
      </w:r>
      <w:r w:rsidRPr="007C110E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1) wiertarka stołowa z wyposażeniem (1 szt.) - 701,10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2) szlifierka stołowa dwutarczowa (1 szt.) - 1142,67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3) imadło ślusarskie (6 szt.) - 1999,98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4) spawarka elektryczna transformatorowa (1 szt.) - 1036,89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5) zestaw do lutowania twardego (1 kpl.) - 1845,00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6) zgrzewarka do instalacji tworzyw sztucznych (1 szt.) - 790,89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 xml:space="preserve">7) wiertarko-wkrętarka z kompletem bitów (akumulatorowa) (6 szt.) - 3 793,32 zł; 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lastRenderedPageBreak/>
        <w:t>8) szlifierka kątowa (1 szt.) - 1581,78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9) nożyce dźwigniowe (1 szt.) - 1018,44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10) kompresor (2 szt.) - 9840,00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11) lutownica transformatorowa (6 szt.) - 3690,00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12) lutownica oporowa (6 szt.) - 4745,34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13) multimetr cyfrowy (24 szt.) - 14 878,08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14) miernik analogowy (12 szt.) - 8118,00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15) multimer cęgowy (3 szt.) - 5166,00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16) watomierz laboratoryjny ferrodynamiczny (6 szt.) - 10 701,00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17) cęgowy miernik mocy (1 szt.) - 1968,00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18) mostek pomiarowy Wheatstone'a (1 szt.) - 2091,00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19) mostek pomiarowy Thomasa (1 szt.) - 2091,00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20) fazomierz (1 szt.) - 1845,00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21) prądnica synchroniczna trójfazowa z magnesami stałymi (wzbudzana elektromagnetycznie, sprzężona z silnikiem napędowym z możliwością regulacji prędkości obrotowej) (1 szt.) - 61 500,00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22) synchronoskop (1szt.) - 11 685,00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23) hamulec proszkowy (1 szt.) - 23 985,00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24) odkurzacz (1 szt.) - 1853,61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25) tester okablowania sieciowego (6 szt.) - 3690,00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26) analizator sieciowy z funkcją testera okablowania sieciowego (1 szt.) - 3162,33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27) zestaw dydaktyczny - 6 przycisków sterowniczych (w jednym module styk typu NO i</w:t>
      </w:r>
      <w:r w:rsidR="00D620E9">
        <w:rPr>
          <w:color w:val="000000"/>
          <w:sz w:val="24"/>
          <w:szCs w:val="24"/>
        </w:rPr>
        <w:t> </w:t>
      </w:r>
      <w:r w:rsidRPr="007C110E">
        <w:rPr>
          <w:color w:val="000000"/>
          <w:sz w:val="24"/>
          <w:szCs w:val="24"/>
        </w:rPr>
        <w:t>typu NZ, 3 przyciski z samoczynnym powrotem oraz 3 bez samoczynnego powrotu, montowane na szynie 35 mm z wyprowadzeniami do sterownika), 4 lampki sygnalizacyjne (6 kpl.) - 55 350,00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28) zestaw czujników: zbliżeniowy, optyczny, ultradźwiękowy, siły, przemysłowy do pomiaru temperatury (6 kpl.) - 24 472,08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29) silnik krokowy z układem sterowania, przekaźnikami i stycznikami elektromagnetycznymi (6 szt.) - 11 070,00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30) falownik prądu wraz z silnikiem elektrycznym prądu przemiennego z przekładnią (3 szt.) - 43 051,23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31) zestaw przekaźników czasowych programowalnych, styczników (6 kpl.) - 24 597,54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32) serwonapęd z układem sterowania (6 szt.) - 24 597,54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lastRenderedPageBreak/>
        <w:t>33) regulator ciągły PID wraz oprogramowaniem umożliwiającym konfigurowanie (licencja) (2 szt.) - 18 450,00 zł;</w:t>
      </w:r>
    </w:p>
    <w:p w:rsidR="007C110E" w:rsidRPr="007C110E" w:rsidRDefault="007C110E" w:rsidP="007C1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34) zestaw regulatorów: dwustawny i trójstawny (4 kpl.) - 6558,36 zł;</w:t>
      </w:r>
    </w:p>
    <w:p w:rsidR="007C110E" w:rsidRDefault="007C110E" w:rsidP="007C110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10E">
        <w:rPr>
          <w:color w:val="000000"/>
          <w:sz w:val="24"/>
          <w:szCs w:val="24"/>
        </w:rPr>
        <w:t>35) zestaw podstawowych układów pneumatyki i hydrauliki (1 kpl.) - 318 570,00 zł.</w:t>
      </w:r>
    </w:p>
    <w:p w:rsidR="007C110E" w:rsidRDefault="007C110E" w:rsidP="007C110E">
      <w:pPr>
        <w:spacing w:line="360" w:lineRule="auto"/>
        <w:jc w:val="both"/>
        <w:rPr>
          <w:color w:val="000000"/>
          <w:sz w:val="24"/>
        </w:rPr>
      </w:pPr>
    </w:p>
    <w:p w:rsidR="007C110E" w:rsidRDefault="007C110E" w:rsidP="007C11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110E" w:rsidRDefault="007C110E" w:rsidP="007C110E">
      <w:pPr>
        <w:keepNext/>
        <w:spacing w:line="360" w:lineRule="auto"/>
        <w:rPr>
          <w:color w:val="000000"/>
          <w:sz w:val="24"/>
        </w:rPr>
      </w:pPr>
    </w:p>
    <w:p w:rsidR="007C110E" w:rsidRDefault="007C110E" w:rsidP="007C11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110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C110E" w:rsidRDefault="007C110E" w:rsidP="007C110E">
      <w:pPr>
        <w:spacing w:line="360" w:lineRule="auto"/>
        <w:jc w:val="both"/>
        <w:rPr>
          <w:color w:val="000000"/>
          <w:sz w:val="24"/>
        </w:rPr>
      </w:pPr>
    </w:p>
    <w:p w:rsidR="007C110E" w:rsidRDefault="007C110E" w:rsidP="007C11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110E" w:rsidRDefault="007C110E" w:rsidP="007C110E">
      <w:pPr>
        <w:keepNext/>
        <w:spacing w:line="360" w:lineRule="auto"/>
        <w:rPr>
          <w:color w:val="000000"/>
          <w:sz w:val="24"/>
        </w:rPr>
      </w:pPr>
    </w:p>
    <w:p w:rsidR="007C110E" w:rsidRDefault="007C110E" w:rsidP="007C11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110E">
        <w:rPr>
          <w:color w:val="000000"/>
          <w:sz w:val="24"/>
          <w:szCs w:val="24"/>
        </w:rPr>
        <w:t>Zarządzenie wchodzi w życie z dniem podpisania.</w:t>
      </w:r>
    </w:p>
    <w:p w:rsidR="007C110E" w:rsidRDefault="007C110E" w:rsidP="007C110E">
      <w:pPr>
        <w:spacing w:line="360" w:lineRule="auto"/>
        <w:jc w:val="both"/>
        <w:rPr>
          <w:color w:val="000000"/>
          <w:sz w:val="24"/>
        </w:rPr>
      </w:pPr>
    </w:p>
    <w:p w:rsidR="007C110E" w:rsidRDefault="007C110E" w:rsidP="007C11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C110E" w:rsidRDefault="007C110E" w:rsidP="007C11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C110E" w:rsidRPr="007C110E" w:rsidRDefault="007C110E" w:rsidP="007C11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110E" w:rsidRPr="007C110E" w:rsidSect="007C11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10E" w:rsidRDefault="007C110E">
      <w:r>
        <w:separator/>
      </w:r>
    </w:p>
  </w:endnote>
  <w:endnote w:type="continuationSeparator" w:id="0">
    <w:p w:rsidR="007C110E" w:rsidRDefault="007C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10E" w:rsidRDefault="007C110E">
      <w:r>
        <w:separator/>
      </w:r>
    </w:p>
  </w:footnote>
  <w:footnote w:type="continuationSeparator" w:id="0">
    <w:p w:rsidR="007C110E" w:rsidRDefault="007C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0r."/>
    <w:docVar w:name="AktNr" w:val="496/2020/P"/>
    <w:docVar w:name="Sprawa" w:val="przekazania na stan majątkowy Technikum Energetycznego im. Henryka Zygalskiego, z siedzibą przy ul. Jana Henryka Dąbrowskiego 163, 60-594 Poznań, środków trwałych dydaktycznych zakupionych w ramach projektu pod nazwą „Wyposażenie placówek oświatowych w nowoczesny i wysokospecjalistyczny sprzęt technologiczny na terenie MOF Poznania”."/>
  </w:docVars>
  <w:rsids>
    <w:rsidRoot w:val="007C11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110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20E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2B01D-7743-4CDA-B17B-965672A8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621</Words>
  <Characters>3476</Characters>
  <Application>Microsoft Office Word</Application>
  <DocSecurity>0</DocSecurity>
  <Lines>89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2020-07-09T12:53:00Z</dcterms:created>
  <dcterms:modified xsi:type="dcterms:W3CDTF">2020-07-09T12:53:00Z</dcterms:modified>
</cp:coreProperties>
</file>