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57AB">
          <w:t>501/2020/P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57AB">
        <w:rPr>
          <w:b/>
          <w:sz w:val="28"/>
        </w:rPr>
        <w:fldChar w:fldCharType="separate"/>
      </w:r>
      <w:r w:rsidR="009157AB">
        <w:rPr>
          <w:b/>
          <w:sz w:val="28"/>
        </w:rPr>
        <w:t>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157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57AB">
              <w:rPr>
                <w:b/>
                <w:sz w:val="24"/>
                <w:szCs w:val="24"/>
              </w:rPr>
              <w:fldChar w:fldCharType="separate"/>
            </w:r>
            <w:r w:rsidR="009157AB">
              <w:rPr>
                <w:b/>
                <w:sz w:val="24"/>
                <w:szCs w:val="24"/>
              </w:rPr>
              <w:t>nabycia na rzecz Miasta Poznania w drodze nieodpłatnego przekazania nieruchomości zapisanej w księdze wieczystej nr PO2P/00089752/4, o powierzchni 34 m², stanowiącej ul. Gosienieckiego.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57AB" w:rsidP="009157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57AB">
        <w:rPr>
          <w:color w:val="000000"/>
          <w:sz w:val="24"/>
        </w:rPr>
        <w:t>Na podstawie art. 30 ust. 1 ustawy z dnia 8 marca 1990 r. o samorządzie gminnym (Dz. U. z</w:t>
      </w:r>
      <w:r w:rsidR="00FD16F1">
        <w:rPr>
          <w:color w:val="000000"/>
          <w:sz w:val="24"/>
        </w:rPr>
        <w:t> </w:t>
      </w:r>
      <w:r w:rsidRPr="009157AB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9157AB" w:rsidRDefault="009157AB" w:rsidP="009157AB">
      <w:pPr>
        <w:spacing w:line="360" w:lineRule="auto"/>
        <w:jc w:val="both"/>
        <w:rPr>
          <w:sz w:val="24"/>
        </w:rPr>
      </w:pPr>
    </w:p>
    <w:p w:rsidR="009157AB" w:rsidRDefault="009157AB" w:rsidP="0091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57AB" w:rsidRDefault="009157AB" w:rsidP="009157AB">
      <w:pPr>
        <w:keepNext/>
        <w:spacing w:line="360" w:lineRule="auto"/>
        <w:rPr>
          <w:color w:val="000000"/>
          <w:sz w:val="24"/>
        </w:rPr>
      </w:pPr>
    </w:p>
    <w:p w:rsidR="009157AB" w:rsidRPr="009157AB" w:rsidRDefault="009157AB" w:rsidP="009157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57AB">
        <w:rPr>
          <w:color w:val="000000"/>
          <w:sz w:val="24"/>
          <w:szCs w:val="24"/>
        </w:rPr>
        <w:t>Nabyć nieodpłatnie od Spółdzielni Mieszkaniowej im. Hipolita Cegielskiego nieruchomość zapisaną w księdze wieczystej nr PO2P/00089752/4, o powierzchni 34 m</w:t>
      </w:r>
      <w:r w:rsidRPr="009157AB">
        <w:rPr>
          <w:color w:val="000000"/>
          <w:sz w:val="24"/>
          <w:szCs w:val="28"/>
        </w:rPr>
        <w:t>²</w:t>
      </w:r>
      <w:r w:rsidRPr="009157AB">
        <w:rPr>
          <w:color w:val="000000"/>
          <w:sz w:val="24"/>
          <w:szCs w:val="24"/>
        </w:rPr>
        <w:t>, oznaczoną geodezyjnie jako działka nr 3/97, obręb Dębiec, arkusz mapy 28, stanowiącą fragment ulicy Gosienieckiego w Poznaniu.</w:t>
      </w:r>
    </w:p>
    <w:p w:rsidR="009157AB" w:rsidRDefault="009157AB" w:rsidP="009157AB">
      <w:pPr>
        <w:spacing w:line="360" w:lineRule="auto"/>
        <w:jc w:val="both"/>
        <w:rPr>
          <w:color w:val="000000"/>
          <w:sz w:val="24"/>
          <w:szCs w:val="24"/>
        </w:rPr>
      </w:pPr>
      <w:r w:rsidRPr="009157AB">
        <w:rPr>
          <w:color w:val="000000"/>
          <w:sz w:val="24"/>
          <w:szCs w:val="24"/>
        </w:rPr>
        <w:t>Wartość rzeczywista nieodpłatnego przekazania gruntu wynosi: 8.345,00 zł (słownie: osiem tysięcy trzysta czterdzieści pięć złotych).</w:t>
      </w:r>
    </w:p>
    <w:p w:rsidR="009157AB" w:rsidRDefault="009157AB" w:rsidP="009157AB">
      <w:pPr>
        <w:spacing w:line="360" w:lineRule="auto"/>
        <w:jc w:val="both"/>
        <w:rPr>
          <w:color w:val="000000"/>
          <w:sz w:val="24"/>
        </w:rPr>
      </w:pPr>
    </w:p>
    <w:p w:rsidR="009157AB" w:rsidRDefault="009157AB" w:rsidP="0091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157AB" w:rsidRDefault="009157AB" w:rsidP="009157AB">
      <w:pPr>
        <w:keepNext/>
        <w:spacing w:line="360" w:lineRule="auto"/>
        <w:rPr>
          <w:color w:val="000000"/>
          <w:sz w:val="24"/>
        </w:rPr>
      </w:pPr>
    </w:p>
    <w:p w:rsidR="009157AB" w:rsidRDefault="009157AB" w:rsidP="009157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57AB">
        <w:rPr>
          <w:color w:val="000000"/>
          <w:sz w:val="24"/>
          <w:szCs w:val="24"/>
        </w:rPr>
        <w:t>Nabycie opisanej w § 1 nieruchomości może nastąpić pod warunkiem, że nieruchomość wolna jest od obciążeń hipotecznych.</w:t>
      </w:r>
    </w:p>
    <w:p w:rsidR="009157AB" w:rsidRDefault="009157AB" w:rsidP="009157AB">
      <w:pPr>
        <w:spacing w:line="360" w:lineRule="auto"/>
        <w:jc w:val="both"/>
        <w:rPr>
          <w:color w:val="000000"/>
          <w:sz w:val="24"/>
        </w:rPr>
      </w:pPr>
    </w:p>
    <w:p w:rsidR="009157AB" w:rsidRDefault="009157AB" w:rsidP="0091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57AB" w:rsidRDefault="009157AB" w:rsidP="009157AB">
      <w:pPr>
        <w:keepNext/>
        <w:spacing w:line="360" w:lineRule="auto"/>
        <w:rPr>
          <w:color w:val="000000"/>
          <w:sz w:val="24"/>
        </w:rPr>
      </w:pPr>
    </w:p>
    <w:p w:rsidR="009157AB" w:rsidRDefault="009157AB" w:rsidP="009157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57A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157AB" w:rsidRDefault="009157AB" w:rsidP="009157AB">
      <w:pPr>
        <w:spacing w:line="360" w:lineRule="auto"/>
        <w:jc w:val="both"/>
        <w:rPr>
          <w:color w:val="000000"/>
          <w:sz w:val="24"/>
        </w:rPr>
      </w:pPr>
    </w:p>
    <w:p w:rsidR="009157AB" w:rsidRDefault="009157AB" w:rsidP="009157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57AB" w:rsidRDefault="009157AB" w:rsidP="009157AB">
      <w:pPr>
        <w:keepNext/>
        <w:spacing w:line="360" w:lineRule="auto"/>
        <w:rPr>
          <w:color w:val="000000"/>
          <w:sz w:val="24"/>
        </w:rPr>
      </w:pPr>
    </w:p>
    <w:p w:rsidR="009157AB" w:rsidRDefault="009157AB" w:rsidP="009157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57AB">
        <w:rPr>
          <w:color w:val="000000"/>
          <w:sz w:val="24"/>
          <w:szCs w:val="24"/>
        </w:rPr>
        <w:t>Zarządzenie wchodzi w życie z dniem podpisania.</w:t>
      </w:r>
    </w:p>
    <w:p w:rsidR="009157AB" w:rsidRDefault="009157AB" w:rsidP="009157AB">
      <w:pPr>
        <w:spacing w:line="360" w:lineRule="auto"/>
        <w:jc w:val="both"/>
        <w:rPr>
          <w:color w:val="000000"/>
          <w:sz w:val="24"/>
        </w:rPr>
      </w:pPr>
    </w:p>
    <w:p w:rsidR="009157AB" w:rsidRDefault="009157AB" w:rsidP="009157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157AB" w:rsidRDefault="009157AB" w:rsidP="009157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57AB" w:rsidRPr="009157AB" w:rsidRDefault="009157AB" w:rsidP="009157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57AB" w:rsidRPr="009157AB" w:rsidSect="009157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AB" w:rsidRDefault="009157AB">
      <w:r>
        <w:separator/>
      </w:r>
    </w:p>
  </w:endnote>
  <w:endnote w:type="continuationSeparator" w:id="0">
    <w:p w:rsidR="009157AB" w:rsidRDefault="0091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AB" w:rsidRDefault="009157AB">
      <w:r>
        <w:separator/>
      </w:r>
    </w:p>
  </w:footnote>
  <w:footnote w:type="continuationSeparator" w:id="0">
    <w:p w:rsidR="009157AB" w:rsidRDefault="0091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20r."/>
    <w:docVar w:name="AktNr" w:val="501/2020/P"/>
    <w:docVar w:name="Sprawa" w:val="nabycia na rzecz Miasta Poznania w drodze nieodpłatnego przekazania nieruchomości zapisanej w księdze wieczystej nr PO2P/00089752/4, o powierzchni 34 m², stanowiącej ul. Gosienieckiego."/>
  </w:docVars>
  <w:rsids>
    <w:rsidRoot w:val="009157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57A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7E3BE-79C9-4934-A653-E8478EF1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1633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2020-07-10T06:23:00Z</dcterms:created>
  <dcterms:modified xsi:type="dcterms:W3CDTF">2020-07-10T06:23:00Z</dcterms:modified>
</cp:coreProperties>
</file>