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5FA">
          <w:t>504/2020/P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5FA">
        <w:rPr>
          <w:b/>
          <w:sz w:val="28"/>
        </w:rPr>
        <w:fldChar w:fldCharType="separate"/>
      </w:r>
      <w:r w:rsidR="00AF75FA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5FA">
              <w:rPr>
                <w:b/>
                <w:sz w:val="24"/>
                <w:szCs w:val="24"/>
              </w:rPr>
              <w:fldChar w:fldCharType="separate"/>
            </w:r>
            <w:r w:rsidR="00AF75FA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5FA" w:rsidP="00AF75F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75FA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423C94">
        <w:rPr>
          <w:color w:val="000000"/>
          <w:sz w:val="24"/>
          <w:szCs w:val="24"/>
        </w:rPr>
        <w:t> </w:t>
      </w:r>
      <w:r w:rsidRPr="00AF75FA">
        <w:rPr>
          <w:color w:val="000000"/>
          <w:sz w:val="24"/>
          <w:szCs w:val="24"/>
        </w:rPr>
        <w:t>czerwca 1998 r. o samorządzie powiatowym (t.j. Dz .U. z 2020 r. poz. 920), art. 85 ustawy z</w:t>
      </w:r>
      <w:r w:rsidR="00423C94">
        <w:rPr>
          <w:color w:val="000000"/>
          <w:sz w:val="24"/>
          <w:szCs w:val="24"/>
        </w:rPr>
        <w:t> </w:t>
      </w:r>
      <w:r w:rsidRPr="00AF75FA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NrXXX/526/VIII/2020 Rady Miasta Poznania z dnia 23 czerwca 2020 r., zarządzeniem Nr 446/2020/P Prezydenta Miasta Poznania z dnia 29 czerwca 2020 r. zarządza się, co następuje:</w:t>
      </w:r>
    </w:p>
    <w:p w:rsidR="00AF75FA" w:rsidRDefault="00AF75FA" w:rsidP="00AF75FA">
      <w:pPr>
        <w:spacing w:line="360" w:lineRule="auto"/>
        <w:jc w:val="both"/>
        <w:rPr>
          <w:sz w:val="24"/>
        </w:rPr>
      </w:pPr>
    </w:p>
    <w:p w:rsidR="00AF75FA" w:rsidRDefault="00AF75FA" w:rsidP="00AF75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AF75FA" w:rsidRDefault="00AF75FA" w:rsidP="00AF75FA">
      <w:pPr>
        <w:keepNext/>
        <w:spacing w:line="360" w:lineRule="auto"/>
        <w:rPr>
          <w:color w:val="000000"/>
          <w:sz w:val="24"/>
        </w:rPr>
      </w:pP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5FA">
        <w:rPr>
          <w:color w:val="000000"/>
          <w:sz w:val="24"/>
          <w:szCs w:val="24"/>
        </w:rPr>
        <w:t>Zmienia się dochody budżetu Miasta ogółem na rok 2020 do kwoty 4.430.893.601,13 zł, z</w:t>
      </w:r>
      <w:r w:rsidR="00423C94">
        <w:rPr>
          <w:color w:val="000000"/>
          <w:sz w:val="24"/>
          <w:szCs w:val="24"/>
        </w:rPr>
        <w:t> </w:t>
      </w:r>
      <w:r w:rsidRPr="00AF75FA">
        <w:rPr>
          <w:color w:val="000000"/>
          <w:sz w:val="24"/>
          <w:szCs w:val="24"/>
        </w:rPr>
        <w:t>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1) dochody gminy 3.536.952.790,63 zł, z 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a) dochody bieżące 3.317.060.854,63 zł,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b) dochody majątkowe 219.891.936,00 zł;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2) dochody powiatu  893.940.810,50 zł, z 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a) dochody bieżące 869.924.510,50 zł,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b) dochody majątkowe 24.016.300,00  zł,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zgodnie z załącznikiem nr 1.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</w:rPr>
      </w:pPr>
    </w:p>
    <w:p w:rsidR="00AF75FA" w:rsidRDefault="00AF75FA" w:rsidP="00AF75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5FA" w:rsidRDefault="00AF75FA" w:rsidP="00AF75FA">
      <w:pPr>
        <w:keepNext/>
        <w:spacing w:line="360" w:lineRule="auto"/>
        <w:rPr>
          <w:color w:val="000000"/>
          <w:sz w:val="24"/>
        </w:rPr>
      </w:pP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5FA">
        <w:rPr>
          <w:color w:val="000000"/>
          <w:sz w:val="24"/>
          <w:szCs w:val="24"/>
        </w:rPr>
        <w:t>Zmienia się wydatki budżetu Miasta ogółem na rok 2020 do kwoty 5.162.194.272,63 zł, z</w:t>
      </w:r>
      <w:r w:rsidR="00423C94">
        <w:rPr>
          <w:color w:val="000000"/>
          <w:sz w:val="24"/>
          <w:szCs w:val="24"/>
        </w:rPr>
        <w:t> </w:t>
      </w:r>
      <w:r w:rsidRPr="00AF75FA">
        <w:rPr>
          <w:color w:val="000000"/>
          <w:sz w:val="24"/>
          <w:szCs w:val="24"/>
        </w:rPr>
        <w:t>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1) wydatki gminy 3.970.292.762,63 zł, z 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a) wydatki bieżące 2.970.769.954,63 zł,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b) wydatki majątkowe 999.522.808,00 zł;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2) wydatki powiatu 1.191.901.510,00 zł, z tego: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a) wydatki bieżące 894.174.379,00 zł,</w:t>
      </w:r>
    </w:p>
    <w:p w:rsidR="00AF75FA" w:rsidRPr="00AF75FA" w:rsidRDefault="00AF75FA" w:rsidP="00AF75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b) wydatki majątkowe 297.727.131,00 zł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  <w:szCs w:val="24"/>
        </w:rPr>
      </w:pPr>
      <w:r w:rsidRPr="00AF75FA">
        <w:rPr>
          <w:color w:val="000000"/>
          <w:sz w:val="24"/>
          <w:szCs w:val="24"/>
        </w:rPr>
        <w:t>zgodnie z załącznikiem nr 2.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</w:rPr>
      </w:pPr>
    </w:p>
    <w:p w:rsidR="00AF75FA" w:rsidRDefault="00AF75FA" w:rsidP="00AF75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5FA" w:rsidRDefault="00AF75FA" w:rsidP="00AF75FA">
      <w:pPr>
        <w:keepNext/>
        <w:spacing w:line="360" w:lineRule="auto"/>
        <w:rPr>
          <w:color w:val="000000"/>
          <w:sz w:val="24"/>
        </w:rPr>
      </w:pPr>
    </w:p>
    <w:p w:rsidR="00AF75FA" w:rsidRDefault="00AF75FA" w:rsidP="00AF75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5FA">
        <w:rPr>
          <w:color w:val="000000"/>
          <w:sz w:val="24"/>
          <w:szCs w:val="24"/>
        </w:rPr>
        <w:t>Zmiany wynikające z § 1 i 2 są przedstawione w załączniku nr 1, 2 do zarządzenia.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</w:rPr>
      </w:pPr>
    </w:p>
    <w:p w:rsidR="00AF75FA" w:rsidRDefault="00AF75FA" w:rsidP="00AF75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5FA" w:rsidRDefault="00AF75FA" w:rsidP="00AF75FA">
      <w:pPr>
        <w:keepNext/>
        <w:spacing w:line="360" w:lineRule="auto"/>
        <w:rPr>
          <w:color w:val="000000"/>
          <w:sz w:val="24"/>
        </w:rPr>
      </w:pPr>
    </w:p>
    <w:p w:rsidR="00AF75FA" w:rsidRDefault="00AF75FA" w:rsidP="00AF75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75FA">
        <w:rPr>
          <w:color w:val="000000"/>
          <w:sz w:val="24"/>
          <w:szCs w:val="24"/>
        </w:rPr>
        <w:t>Zarządzenie wchodzi w życie z dniem podpisania.</w:t>
      </w:r>
    </w:p>
    <w:p w:rsidR="00AF75FA" w:rsidRDefault="00AF75FA" w:rsidP="00AF75FA">
      <w:pPr>
        <w:spacing w:line="360" w:lineRule="auto"/>
        <w:jc w:val="both"/>
        <w:rPr>
          <w:color w:val="000000"/>
          <w:sz w:val="24"/>
        </w:rPr>
      </w:pPr>
    </w:p>
    <w:p w:rsidR="00AF75FA" w:rsidRDefault="00AF75FA" w:rsidP="00AF75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F75FA" w:rsidRPr="00AF75FA" w:rsidRDefault="00AF75FA" w:rsidP="00AF75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F75FA" w:rsidRPr="00AF75FA" w:rsidSect="00AF75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>
      <w:r>
        <w:separator/>
      </w:r>
    </w:p>
  </w:endnote>
  <w:endnote w:type="continuationSeparator" w:id="0">
    <w:p w:rsidR="00AF75FA" w:rsidRDefault="00A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>
      <w:r>
        <w:separator/>
      </w:r>
    </w:p>
  </w:footnote>
  <w:footnote w:type="continuationSeparator" w:id="0">
    <w:p w:rsidR="00AF75FA" w:rsidRDefault="00AF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4/2020/P"/>
    <w:docVar w:name="Sprawa" w:val="zmian w budżecie Miasta Poznania na 2020 rok"/>
  </w:docVars>
  <w:rsids>
    <w:rsidRoot w:val="00AF75FA"/>
    <w:rsid w:val="00072485"/>
    <w:rsid w:val="000C07FF"/>
    <w:rsid w:val="000E2E12"/>
    <w:rsid w:val="00167A3B"/>
    <w:rsid w:val="002C4925"/>
    <w:rsid w:val="003679C6"/>
    <w:rsid w:val="00373368"/>
    <w:rsid w:val="00423C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5F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C5E9-9222-4FCA-B838-E14E75EA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506</Words>
  <Characters>2635</Characters>
  <Application>Microsoft Office Word</Application>
  <DocSecurity>0</DocSecurity>
  <Lines>71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2020-07-14T06:11:00Z</dcterms:created>
  <dcterms:modified xsi:type="dcterms:W3CDTF">2020-07-14T06:11:00Z</dcterms:modified>
</cp:coreProperties>
</file>