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236D8">
          <w:t>559/2020/P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236D8">
        <w:rPr>
          <w:b/>
          <w:sz w:val="28"/>
        </w:rPr>
        <w:fldChar w:fldCharType="separate"/>
      </w:r>
      <w:r w:rsidR="00A236D8">
        <w:rPr>
          <w:b/>
          <w:sz w:val="28"/>
        </w:rPr>
        <w:t>27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236D8">
              <w:rPr>
                <w:b/>
                <w:sz w:val="24"/>
                <w:szCs w:val="24"/>
              </w:rPr>
              <w:fldChar w:fldCharType="separate"/>
            </w:r>
            <w:r w:rsidR="00A236D8">
              <w:rPr>
                <w:b/>
                <w:sz w:val="24"/>
                <w:szCs w:val="24"/>
              </w:rPr>
              <w:t>zmian w budżecie Miasta Poznania na 2020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236D8" w:rsidP="00A236D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236D8">
        <w:rPr>
          <w:color w:val="000000"/>
          <w:sz w:val="24"/>
          <w:szCs w:val="24"/>
        </w:rPr>
        <w:t>Na podstawie art. 222 ust. 4, 257 i 259 ust. 2 ustawy z dnia 27 sierpnia 2009 r. o finansach publicznych (t.j. Dz. U. z 2019 r. poz. 869 ze zm.), art. 30 ust. 1 ustawy z dnia 8 marca 1990 r. o samorządzie gminnym (t.j. Dz. U. z 2020 r. poz. 713), art. 32 ust 1 ustawy z dnia 5</w:t>
      </w:r>
      <w:r w:rsidR="00246DE3">
        <w:rPr>
          <w:color w:val="000000"/>
          <w:sz w:val="24"/>
          <w:szCs w:val="24"/>
        </w:rPr>
        <w:t> </w:t>
      </w:r>
      <w:r w:rsidRPr="00A236D8">
        <w:rPr>
          <w:color w:val="000000"/>
          <w:sz w:val="24"/>
          <w:szCs w:val="24"/>
        </w:rPr>
        <w:t>czerwca 1998 r. o samorządzie powiatowym (t.j. Dz .U. z 2020 r. poz. 920), art. 85 ustawy z</w:t>
      </w:r>
      <w:r w:rsidR="00246DE3">
        <w:rPr>
          <w:color w:val="000000"/>
          <w:sz w:val="24"/>
          <w:szCs w:val="24"/>
        </w:rPr>
        <w:t> </w:t>
      </w:r>
      <w:r w:rsidRPr="00A236D8">
        <w:rPr>
          <w:color w:val="000000"/>
          <w:sz w:val="24"/>
          <w:szCs w:val="24"/>
        </w:rPr>
        <w:t xml:space="preserve">dnia 13 października 1998 r. przepisy wprowadzające ustawy reformujące administrację publiczną (t.j. Dz. U. z 1998 r. Nr 133, poz. 872 ze zm.), uchwały Nr XXI/373/VIII/2019 Rady Miasta Poznania z dnia 27 grudnia 2019 r. w sprawie budżetu Miasta Poznania na rok 2020, zmienionej uchwałą Nr  XXII/395/VIII/2020 Rady Miasta Poznania z dnia 21 stycznia 2020 r., zarządzeniem Nr 62/2020/P Prezydenta Miasta Poznania z dnia 30 stycznia 2020 r., zarządzeniem Nr 106/2020/P Prezydenta Miasta Poznania z dnia 13 lutego 2020 r., zarządzeniem Nr 141/2020/P Prezydenta Miasta Poznania z dnia 25 lutego 2020 r., zarządzeniem Nr 193/2020/P Prezydenta Miasta Poznania z dnia 5 marca 2020 r., uchwałą Nr XXIV/445/VIII/2020 Rady Miasta Poznania z dnia 10 marca 2020 r., zarządzeniem Nr 221/2020/P Prezydenta Miasta Poznania z dnia 12 marca 2020 r., zarządzeniem Nr 252/2020/P Prezydenta Miasta Poznania z dnia 25 marca 2020 r., zarządzeniem Nr 266/2020/P Prezydenta Miasta Poznania z dnia 30 marca 2020 r., zarządzeniem Nr 279/2020/P Prezydenta Miasta Poznania z dnia 7 kwietnia 2020 r.  zarządzeniem Nr 294/2020/P Prezydenta Miasta Poznania z dnia 20 kwietnia 2020 r., zarządzeniem Nr 328/2020/P Prezydenta Miasta Poznania z dnia 4 maja 2020 r., zarządzeniem Nr 339/2020/P Prezydenta Miasta Poznania z dnia 12 maja 2020 r., zarządzeniem Nr 386/2020/P Prezydenta Miasta Poznania z dnia 27 maja 2020 r., uchwałą NrXXX/526/VIII/2020 Rady Miasta Poznania z dnia 23 czerwca 2020 r.,zarządzeniem Nr 446/2020/P Prezydenta Miasta Poznania z dnia 29 czerwca 2020 r., zarządzeniem Nr 504/2020/P Prezydenta Miasta Poznania z dnia </w:t>
      </w:r>
      <w:r w:rsidRPr="00A236D8">
        <w:rPr>
          <w:color w:val="000000"/>
          <w:sz w:val="24"/>
          <w:szCs w:val="24"/>
        </w:rPr>
        <w:lastRenderedPageBreak/>
        <w:t>13 lipca 2020 r., uchwałą Nr XXXIII/548/VIII/2020 Rady Miasta Poznania z dnia 14 lipca 2020 r. zarządza się, co następuje:</w:t>
      </w:r>
    </w:p>
    <w:p w:rsidR="00A236D8" w:rsidRDefault="00A236D8" w:rsidP="00A236D8">
      <w:pPr>
        <w:spacing w:line="360" w:lineRule="auto"/>
        <w:jc w:val="both"/>
        <w:rPr>
          <w:sz w:val="24"/>
        </w:rPr>
      </w:pPr>
    </w:p>
    <w:p w:rsidR="00A236D8" w:rsidRDefault="00A236D8" w:rsidP="00A236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236D8" w:rsidRDefault="00A236D8" w:rsidP="00A236D8">
      <w:pPr>
        <w:keepNext/>
        <w:spacing w:line="360" w:lineRule="auto"/>
        <w:rPr>
          <w:color w:val="000000"/>
          <w:sz w:val="24"/>
        </w:rPr>
      </w:pPr>
    </w:p>
    <w:p w:rsidR="00A236D8" w:rsidRPr="00A236D8" w:rsidRDefault="00A236D8" w:rsidP="00A236D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236D8">
        <w:rPr>
          <w:color w:val="000000"/>
          <w:sz w:val="24"/>
          <w:szCs w:val="24"/>
        </w:rPr>
        <w:t>Zmienia się dochody budżetu Miasta ogółem na rok 2020 do kwoty 4.435.711.551,74 zł, z</w:t>
      </w:r>
      <w:r w:rsidR="00246DE3">
        <w:rPr>
          <w:color w:val="000000"/>
          <w:sz w:val="24"/>
          <w:szCs w:val="24"/>
        </w:rPr>
        <w:t> </w:t>
      </w:r>
      <w:r w:rsidRPr="00A236D8">
        <w:rPr>
          <w:color w:val="000000"/>
          <w:sz w:val="24"/>
          <w:szCs w:val="24"/>
        </w:rPr>
        <w:t>tego:</w:t>
      </w:r>
    </w:p>
    <w:p w:rsidR="00A236D8" w:rsidRPr="00A236D8" w:rsidRDefault="00A236D8" w:rsidP="00A236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236D8">
        <w:rPr>
          <w:color w:val="000000"/>
          <w:sz w:val="24"/>
          <w:szCs w:val="24"/>
        </w:rPr>
        <w:t>1) dochody gminy 3.541.031.382,11 zł, z tego:</w:t>
      </w:r>
    </w:p>
    <w:p w:rsidR="00A236D8" w:rsidRPr="00A236D8" w:rsidRDefault="00A236D8" w:rsidP="00A236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236D8">
        <w:rPr>
          <w:color w:val="000000"/>
          <w:sz w:val="24"/>
          <w:szCs w:val="24"/>
        </w:rPr>
        <w:t>a) dochody bieżące 3.321.139.446,11 zł,</w:t>
      </w:r>
    </w:p>
    <w:p w:rsidR="00A236D8" w:rsidRPr="00A236D8" w:rsidRDefault="00A236D8" w:rsidP="00A236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236D8">
        <w:rPr>
          <w:color w:val="000000"/>
          <w:sz w:val="24"/>
          <w:szCs w:val="24"/>
        </w:rPr>
        <w:t>b) dochody majątkowe 219.891.936,00 zł;</w:t>
      </w:r>
    </w:p>
    <w:p w:rsidR="00A236D8" w:rsidRPr="00A236D8" w:rsidRDefault="00A236D8" w:rsidP="00A236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236D8">
        <w:rPr>
          <w:color w:val="000000"/>
          <w:sz w:val="24"/>
          <w:szCs w:val="24"/>
        </w:rPr>
        <w:t>2) dochody powiatu  894.680.169,63 zł, z tego:</w:t>
      </w:r>
    </w:p>
    <w:p w:rsidR="00A236D8" w:rsidRPr="00A236D8" w:rsidRDefault="00A236D8" w:rsidP="00A236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236D8">
        <w:rPr>
          <w:color w:val="000000"/>
          <w:sz w:val="24"/>
          <w:szCs w:val="24"/>
        </w:rPr>
        <w:t>a) dochody bieżące 870.563.869,63 zł,</w:t>
      </w:r>
    </w:p>
    <w:p w:rsidR="00A236D8" w:rsidRPr="00A236D8" w:rsidRDefault="00A236D8" w:rsidP="00A236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236D8">
        <w:rPr>
          <w:color w:val="000000"/>
          <w:sz w:val="24"/>
          <w:szCs w:val="24"/>
        </w:rPr>
        <w:t>b) dochody majątkowe 24.116.300,00  zł,</w:t>
      </w:r>
    </w:p>
    <w:p w:rsidR="00A236D8" w:rsidRDefault="00A236D8" w:rsidP="00A236D8">
      <w:pPr>
        <w:spacing w:line="360" w:lineRule="auto"/>
        <w:jc w:val="both"/>
        <w:rPr>
          <w:color w:val="000000"/>
          <w:sz w:val="24"/>
          <w:szCs w:val="24"/>
        </w:rPr>
      </w:pPr>
      <w:r w:rsidRPr="00A236D8">
        <w:rPr>
          <w:color w:val="000000"/>
          <w:sz w:val="24"/>
          <w:szCs w:val="24"/>
        </w:rPr>
        <w:t>zgodnie z załącznikiem nr 1.</w:t>
      </w:r>
    </w:p>
    <w:p w:rsidR="00A236D8" w:rsidRDefault="00A236D8" w:rsidP="00A236D8">
      <w:pPr>
        <w:spacing w:line="360" w:lineRule="auto"/>
        <w:jc w:val="both"/>
        <w:rPr>
          <w:color w:val="000000"/>
          <w:sz w:val="24"/>
        </w:rPr>
      </w:pPr>
    </w:p>
    <w:p w:rsidR="00A236D8" w:rsidRDefault="00A236D8" w:rsidP="00A236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236D8" w:rsidRDefault="00A236D8" w:rsidP="00A236D8">
      <w:pPr>
        <w:keepNext/>
        <w:spacing w:line="360" w:lineRule="auto"/>
        <w:rPr>
          <w:color w:val="000000"/>
          <w:sz w:val="24"/>
        </w:rPr>
      </w:pPr>
    </w:p>
    <w:p w:rsidR="00A236D8" w:rsidRPr="00A236D8" w:rsidRDefault="00A236D8" w:rsidP="00A236D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236D8">
        <w:rPr>
          <w:color w:val="000000"/>
          <w:sz w:val="24"/>
          <w:szCs w:val="24"/>
        </w:rPr>
        <w:t>Zmienia się wydatki budżetu Miasta ogółem na rok 2020 do kwoty 5.167.012.223,24 zł, z</w:t>
      </w:r>
      <w:r w:rsidR="00246DE3">
        <w:rPr>
          <w:color w:val="000000"/>
          <w:sz w:val="24"/>
          <w:szCs w:val="24"/>
        </w:rPr>
        <w:t> </w:t>
      </w:r>
      <w:r w:rsidRPr="00A236D8">
        <w:rPr>
          <w:color w:val="000000"/>
          <w:sz w:val="24"/>
          <w:szCs w:val="24"/>
        </w:rPr>
        <w:t>tego:</w:t>
      </w:r>
    </w:p>
    <w:p w:rsidR="00A236D8" w:rsidRPr="00A236D8" w:rsidRDefault="00A236D8" w:rsidP="00A236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236D8">
        <w:rPr>
          <w:color w:val="000000"/>
          <w:sz w:val="24"/>
          <w:szCs w:val="24"/>
        </w:rPr>
        <w:t>1) wydatki gminy 3.973.458.031,11 zł, z tego:</w:t>
      </w:r>
    </w:p>
    <w:p w:rsidR="00A236D8" w:rsidRPr="00A236D8" w:rsidRDefault="00A236D8" w:rsidP="00A236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236D8">
        <w:rPr>
          <w:color w:val="000000"/>
          <w:sz w:val="24"/>
          <w:szCs w:val="24"/>
        </w:rPr>
        <w:t>a) wydatki bieżące 2.973.935.223,11 zł,</w:t>
      </w:r>
    </w:p>
    <w:p w:rsidR="00A236D8" w:rsidRPr="00A236D8" w:rsidRDefault="00A236D8" w:rsidP="00A236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236D8">
        <w:rPr>
          <w:color w:val="000000"/>
          <w:sz w:val="24"/>
          <w:szCs w:val="24"/>
        </w:rPr>
        <w:t>b) wydatki majątkowe 999.522.808,00 zł;</w:t>
      </w:r>
    </w:p>
    <w:p w:rsidR="00A236D8" w:rsidRPr="00A236D8" w:rsidRDefault="00A236D8" w:rsidP="00A236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236D8">
        <w:rPr>
          <w:color w:val="000000"/>
          <w:sz w:val="24"/>
          <w:szCs w:val="24"/>
        </w:rPr>
        <w:t>2) wydatki powiatu 1.193.554.192,13 zł, z tego:</w:t>
      </w:r>
    </w:p>
    <w:p w:rsidR="00A236D8" w:rsidRPr="00A236D8" w:rsidRDefault="00A236D8" w:rsidP="00A236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236D8">
        <w:rPr>
          <w:color w:val="000000"/>
          <w:sz w:val="24"/>
          <w:szCs w:val="24"/>
        </w:rPr>
        <w:t>a) wydatki bieżące 895.727.061,13 zł,</w:t>
      </w:r>
    </w:p>
    <w:p w:rsidR="00A236D8" w:rsidRPr="00A236D8" w:rsidRDefault="00A236D8" w:rsidP="00A236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236D8">
        <w:rPr>
          <w:color w:val="000000"/>
          <w:sz w:val="24"/>
          <w:szCs w:val="24"/>
        </w:rPr>
        <w:t>b) wydatki majątkowe 297.827.131,00 zł</w:t>
      </w:r>
    </w:p>
    <w:p w:rsidR="00A236D8" w:rsidRDefault="00A236D8" w:rsidP="00A236D8">
      <w:pPr>
        <w:spacing w:line="360" w:lineRule="auto"/>
        <w:jc w:val="both"/>
        <w:rPr>
          <w:color w:val="000000"/>
          <w:sz w:val="24"/>
          <w:szCs w:val="24"/>
        </w:rPr>
      </w:pPr>
      <w:r w:rsidRPr="00A236D8">
        <w:rPr>
          <w:color w:val="000000"/>
          <w:sz w:val="24"/>
          <w:szCs w:val="24"/>
        </w:rPr>
        <w:t>zgodnie z załącznikiem nr 2.</w:t>
      </w:r>
    </w:p>
    <w:p w:rsidR="00A236D8" w:rsidRDefault="00A236D8" w:rsidP="00A236D8">
      <w:pPr>
        <w:spacing w:line="360" w:lineRule="auto"/>
        <w:jc w:val="both"/>
        <w:rPr>
          <w:color w:val="000000"/>
          <w:sz w:val="24"/>
        </w:rPr>
      </w:pPr>
    </w:p>
    <w:p w:rsidR="00A236D8" w:rsidRDefault="00A236D8" w:rsidP="00A236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236D8" w:rsidRDefault="00A236D8" w:rsidP="00A236D8">
      <w:pPr>
        <w:keepNext/>
        <w:spacing w:line="360" w:lineRule="auto"/>
        <w:rPr>
          <w:color w:val="000000"/>
          <w:sz w:val="24"/>
        </w:rPr>
      </w:pPr>
    </w:p>
    <w:p w:rsidR="00A236D8" w:rsidRPr="00A236D8" w:rsidRDefault="00A236D8" w:rsidP="00A236D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236D8">
        <w:rPr>
          <w:color w:val="000000"/>
          <w:sz w:val="24"/>
          <w:szCs w:val="24"/>
        </w:rPr>
        <w:t>1. Dokonuje się podziału rezerw, w tym:</w:t>
      </w:r>
    </w:p>
    <w:p w:rsidR="00A236D8" w:rsidRPr="00A236D8" w:rsidRDefault="00A236D8" w:rsidP="00A236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236D8">
        <w:rPr>
          <w:color w:val="000000"/>
          <w:sz w:val="24"/>
          <w:szCs w:val="24"/>
        </w:rPr>
        <w:t>1) ogólnej do kwoty 3.608.266,00 zł,</w:t>
      </w:r>
    </w:p>
    <w:p w:rsidR="00A236D8" w:rsidRPr="00A236D8" w:rsidRDefault="00A236D8" w:rsidP="00A236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236D8">
        <w:rPr>
          <w:color w:val="000000"/>
          <w:sz w:val="24"/>
          <w:szCs w:val="24"/>
        </w:rPr>
        <w:t>2) celowych do kwoty 129.523.788,00 zł, w tym na:</w:t>
      </w:r>
    </w:p>
    <w:p w:rsidR="00A236D8" w:rsidRPr="00A236D8" w:rsidRDefault="00A236D8" w:rsidP="00A236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236D8">
        <w:rPr>
          <w:color w:val="000000"/>
          <w:sz w:val="24"/>
          <w:szCs w:val="24"/>
        </w:rPr>
        <w:t>a) realizację zadań własnych z zakresu zarządzania kryzysowego do kwoty 9.027.386,00 zł,</w:t>
      </w:r>
    </w:p>
    <w:p w:rsidR="00A236D8" w:rsidRPr="00A236D8" w:rsidRDefault="00A236D8" w:rsidP="00A236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236D8">
        <w:rPr>
          <w:color w:val="000000"/>
          <w:sz w:val="24"/>
          <w:szCs w:val="24"/>
        </w:rPr>
        <w:lastRenderedPageBreak/>
        <w:t>b) wydatki bieżące jednostek systemu oświaty do kwoty 49.338.646,00 zł,</w:t>
      </w:r>
    </w:p>
    <w:p w:rsidR="00A236D8" w:rsidRPr="00A236D8" w:rsidRDefault="00A236D8" w:rsidP="00A236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236D8">
        <w:rPr>
          <w:color w:val="000000"/>
          <w:sz w:val="24"/>
          <w:szCs w:val="24"/>
        </w:rPr>
        <w:t>c) wydatki majątkowe jednostek systemu oświaty do kwoty 1.277.187,00 zł,</w:t>
      </w:r>
    </w:p>
    <w:p w:rsidR="00A236D8" w:rsidRPr="00A236D8" w:rsidRDefault="00A236D8" w:rsidP="00A236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236D8">
        <w:rPr>
          <w:color w:val="000000"/>
          <w:sz w:val="24"/>
          <w:szCs w:val="24"/>
        </w:rPr>
        <w:t>d) wydatki bieżące związane z przygotowaniem, realizacją oraz trwałością projektów do kwoty 364.000,00 zł,</w:t>
      </w:r>
    </w:p>
    <w:p w:rsidR="00A236D8" w:rsidRPr="00A236D8" w:rsidRDefault="00A236D8" w:rsidP="00A236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236D8">
        <w:rPr>
          <w:color w:val="000000"/>
          <w:sz w:val="24"/>
          <w:szCs w:val="24"/>
        </w:rPr>
        <w:t>e) wydatki związanie z zaspokajaniem roszczeń zgłaszanych wobec miasta do kwoty 22.171.006,00 zł,</w:t>
      </w:r>
    </w:p>
    <w:p w:rsidR="00A236D8" w:rsidRPr="00A236D8" w:rsidRDefault="00A236D8" w:rsidP="00A236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236D8">
        <w:rPr>
          <w:color w:val="000000"/>
          <w:sz w:val="24"/>
          <w:szCs w:val="24"/>
        </w:rPr>
        <w:t>f) wydatki majątkowe na budżet obywatelski do kwoty 399.170,00 zł</w:t>
      </w:r>
    </w:p>
    <w:p w:rsidR="00A236D8" w:rsidRPr="00A236D8" w:rsidRDefault="00A236D8" w:rsidP="00A236D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236D8">
        <w:rPr>
          <w:color w:val="000000"/>
          <w:sz w:val="24"/>
          <w:szCs w:val="24"/>
        </w:rPr>
        <w:t>2. W wyniku zmian dokonanych w ust. 1 wysokość rezerw w 2020 roku wynosi:</w:t>
      </w:r>
    </w:p>
    <w:p w:rsidR="00A236D8" w:rsidRPr="00A236D8" w:rsidRDefault="00A236D8" w:rsidP="00A236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236D8">
        <w:rPr>
          <w:color w:val="000000"/>
          <w:sz w:val="24"/>
          <w:szCs w:val="24"/>
        </w:rPr>
        <w:t>1) rezerwa ogólna 3.608.266,00 zł;</w:t>
      </w:r>
    </w:p>
    <w:p w:rsidR="00A236D8" w:rsidRPr="00A236D8" w:rsidRDefault="00A236D8" w:rsidP="00A236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236D8">
        <w:rPr>
          <w:color w:val="000000"/>
          <w:sz w:val="24"/>
          <w:szCs w:val="24"/>
        </w:rPr>
        <w:t>2) rezerwy celowe 129.523.788,00 zł, z tego na:</w:t>
      </w:r>
    </w:p>
    <w:p w:rsidR="00A236D8" w:rsidRPr="00A236D8" w:rsidRDefault="00A236D8" w:rsidP="00A236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236D8">
        <w:rPr>
          <w:color w:val="000000"/>
          <w:sz w:val="24"/>
          <w:szCs w:val="24"/>
        </w:rPr>
        <w:t>a) realizację zadań własnych z zakresu zarządzania kryzysowego w wysokości  9.027.386,00 zł,</w:t>
      </w:r>
    </w:p>
    <w:p w:rsidR="00A236D8" w:rsidRPr="00A236D8" w:rsidRDefault="00A236D8" w:rsidP="00A236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236D8">
        <w:rPr>
          <w:color w:val="000000"/>
          <w:sz w:val="24"/>
          <w:szCs w:val="24"/>
        </w:rPr>
        <w:t>b) wydatki bieżące jednostek systemu oświaty w wysokości  49.338.646,00 zł,</w:t>
      </w:r>
    </w:p>
    <w:p w:rsidR="00A236D8" w:rsidRPr="00A236D8" w:rsidRDefault="00A236D8" w:rsidP="00A236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236D8">
        <w:rPr>
          <w:color w:val="000000"/>
          <w:sz w:val="24"/>
          <w:szCs w:val="24"/>
        </w:rPr>
        <w:t>c) wydatki majątkowe jednostek systemu oświaty w wysokości 1.277.187,00 zł,</w:t>
      </w:r>
    </w:p>
    <w:p w:rsidR="00A236D8" w:rsidRPr="00A236D8" w:rsidRDefault="00A236D8" w:rsidP="00A236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236D8">
        <w:rPr>
          <w:color w:val="000000"/>
          <w:sz w:val="24"/>
          <w:szCs w:val="24"/>
        </w:rPr>
        <w:t>d) wydatki bieżące związanie z przygotowaniem, realizacją oraz trwałością projektów w wysokości 364.000,00 zł</w:t>
      </w:r>
    </w:p>
    <w:p w:rsidR="00A236D8" w:rsidRPr="00A236D8" w:rsidRDefault="00A236D8" w:rsidP="00A236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236D8">
        <w:rPr>
          <w:color w:val="000000"/>
          <w:sz w:val="24"/>
          <w:szCs w:val="24"/>
        </w:rPr>
        <w:t>e) wydatki majątkowe związane z przygotowaniem, realizacją oraz trwałością projektów w wysokości 4.205.816,00 zł,</w:t>
      </w:r>
    </w:p>
    <w:p w:rsidR="00A236D8" w:rsidRPr="00A236D8" w:rsidRDefault="00A236D8" w:rsidP="00A236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236D8">
        <w:rPr>
          <w:color w:val="000000"/>
          <w:sz w:val="24"/>
          <w:szCs w:val="24"/>
        </w:rPr>
        <w:t>f) wydatki bieżące na zadania przekazane przez osiedla do realizacji wydziałom i</w:t>
      </w:r>
      <w:r w:rsidR="00246DE3">
        <w:rPr>
          <w:color w:val="000000"/>
          <w:sz w:val="24"/>
          <w:szCs w:val="24"/>
        </w:rPr>
        <w:t> </w:t>
      </w:r>
      <w:r w:rsidRPr="00A236D8">
        <w:rPr>
          <w:color w:val="000000"/>
          <w:sz w:val="24"/>
          <w:szCs w:val="24"/>
        </w:rPr>
        <w:t>jednostkom organizacyjnym w wysokości 66.352,00 zł,</w:t>
      </w:r>
    </w:p>
    <w:p w:rsidR="00A236D8" w:rsidRPr="00A236D8" w:rsidRDefault="00A236D8" w:rsidP="00A236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236D8">
        <w:rPr>
          <w:color w:val="000000"/>
          <w:sz w:val="24"/>
          <w:szCs w:val="24"/>
        </w:rPr>
        <w:t>g) wydatki majątkowe na zadania przekazane przez osiedla do realizacji wydziałom i</w:t>
      </w:r>
      <w:r w:rsidR="00246DE3">
        <w:rPr>
          <w:color w:val="000000"/>
          <w:sz w:val="24"/>
          <w:szCs w:val="24"/>
        </w:rPr>
        <w:t> </w:t>
      </w:r>
      <w:r w:rsidRPr="00A236D8">
        <w:rPr>
          <w:color w:val="000000"/>
          <w:sz w:val="24"/>
          <w:szCs w:val="24"/>
        </w:rPr>
        <w:t xml:space="preserve">jednostkom organizacyjnym w wysokości 1.563.289,00 zł, </w:t>
      </w:r>
    </w:p>
    <w:p w:rsidR="00A236D8" w:rsidRPr="00A236D8" w:rsidRDefault="00A236D8" w:rsidP="00A236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236D8">
        <w:rPr>
          <w:color w:val="000000"/>
          <w:sz w:val="24"/>
          <w:szCs w:val="24"/>
        </w:rPr>
        <w:t>h) wspieranie inicjatyw pracowniczych w wysokości 78.000,00 zł,</w:t>
      </w:r>
    </w:p>
    <w:p w:rsidR="00A236D8" w:rsidRPr="00A236D8" w:rsidRDefault="00A236D8" w:rsidP="00A236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236D8">
        <w:rPr>
          <w:color w:val="000000"/>
          <w:sz w:val="24"/>
          <w:szCs w:val="24"/>
        </w:rPr>
        <w:t>i) wydatki związanie z zaspokajaniem roszczeń zgłaszanych wobec miasta w</w:t>
      </w:r>
      <w:r w:rsidR="00246DE3">
        <w:rPr>
          <w:color w:val="000000"/>
          <w:sz w:val="24"/>
          <w:szCs w:val="24"/>
        </w:rPr>
        <w:t> </w:t>
      </w:r>
      <w:r w:rsidRPr="00A236D8">
        <w:rPr>
          <w:color w:val="000000"/>
          <w:sz w:val="24"/>
          <w:szCs w:val="24"/>
        </w:rPr>
        <w:t>wysokości 22.171.006,00 zł,</w:t>
      </w:r>
    </w:p>
    <w:p w:rsidR="00A236D8" w:rsidRPr="00A236D8" w:rsidRDefault="00A236D8" w:rsidP="00A236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236D8">
        <w:rPr>
          <w:color w:val="000000"/>
          <w:sz w:val="24"/>
          <w:szCs w:val="24"/>
        </w:rPr>
        <w:t>j) realizację zadań z zakresu polityki społecznej i rodziny w wysokości 28.925,00 zł,</w:t>
      </w:r>
    </w:p>
    <w:p w:rsidR="00A236D8" w:rsidRPr="00A236D8" w:rsidRDefault="00A236D8" w:rsidP="00A236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236D8">
        <w:rPr>
          <w:color w:val="000000"/>
          <w:sz w:val="24"/>
          <w:szCs w:val="24"/>
        </w:rPr>
        <w:t>k) wydatki na budowę dróg lokalnych w wysokości 5.898.161,00 zł,</w:t>
      </w:r>
    </w:p>
    <w:p w:rsidR="00A236D8" w:rsidRPr="00A236D8" w:rsidRDefault="00A236D8" w:rsidP="00A236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236D8">
        <w:rPr>
          <w:color w:val="000000"/>
          <w:sz w:val="24"/>
          <w:szCs w:val="24"/>
        </w:rPr>
        <w:t>l) wydatki bieżące na budżet obywatelski w wysokości 200.000,00 zł,</w:t>
      </w:r>
    </w:p>
    <w:p w:rsidR="00A236D8" w:rsidRPr="00A236D8" w:rsidRDefault="00A236D8" w:rsidP="00A236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236D8">
        <w:rPr>
          <w:color w:val="000000"/>
          <w:sz w:val="24"/>
          <w:szCs w:val="24"/>
        </w:rPr>
        <w:t>m) wydatki majątkowe na budżet obywatelski w wysokości 399.170,00 zł,</w:t>
      </w:r>
    </w:p>
    <w:p w:rsidR="00A236D8" w:rsidRDefault="00A236D8" w:rsidP="00A236D8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236D8">
        <w:rPr>
          <w:color w:val="000000"/>
          <w:sz w:val="24"/>
          <w:szCs w:val="24"/>
        </w:rPr>
        <w:t>n) wydatki na regulację wynagrodzeń w jednostkach organizacyjnych Miasta w</w:t>
      </w:r>
      <w:r w:rsidR="00246DE3">
        <w:rPr>
          <w:color w:val="000000"/>
          <w:sz w:val="24"/>
          <w:szCs w:val="24"/>
        </w:rPr>
        <w:t> </w:t>
      </w:r>
      <w:r w:rsidRPr="00A236D8">
        <w:rPr>
          <w:color w:val="000000"/>
          <w:sz w:val="24"/>
          <w:szCs w:val="24"/>
        </w:rPr>
        <w:t>wysokości 34.905.850,00 zł.</w:t>
      </w:r>
    </w:p>
    <w:p w:rsidR="00A236D8" w:rsidRDefault="00A236D8" w:rsidP="00A236D8">
      <w:pPr>
        <w:spacing w:line="360" w:lineRule="auto"/>
        <w:jc w:val="both"/>
        <w:rPr>
          <w:color w:val="000000"/>
          <w:sz w:val="24"/>
        </w:rPr>
      </w:pPr>
    </w:p>
    <w:p w:rsidR="00A236D8" w:rsidRDefault="00A236D8" w:rsidP="00A236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A236D8" w:rsidRDefault="00A236D8" w:rsidP="00A236D8">
      <w:pPr>
        <w:keepNext/>
        <w:spacing w:line="360" w:lineRule="auto"/>
        <w:rPr>
          <w:color w:val="000000"/>
          <w:sz w:val="24"/>
        </w:rPr>
      </w:pPr>
    </w:p>
    <w:p w:rsidR="00A236D8" w:rsidRDefault="00A236D8" w:rsidP="00A236D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236D8">
        <w:rPr>
          <w:color w:val="000000"/>
          <w:sz w:val="24"/>
          <w:szCs w:val="24"/>
        </w:rPr>
        <w:t>Zmiany wynikające z</w:t>
      </w:r>
      <w:r w:rsidRPr="00A236D8">
        <w:rPr>
          <w:color w:val="FF0000"/>
          <w:sz w:val="24"/>
          <w:szCs w:val="24"/>
        </w:rPr>
        <w:t xml:space="preserve"> </w:t>
      </w:r>
      <w:r w:rsidRPr="00A236D8">
        <w:rPr>
          <w:color w:val="000000"/>
          <w:sz w:val="24"/>
          <w:szCs w:val="24"/>
        </w:rPr>
        <w:t>§ 1, 2 i 3  są przedstawione w załącznikach nr 1, 2, 3, 4 i 5 do zarządzenia.</w:t>
      </w:r>
    </w:p>
    <w:p w:rsidR="00A236D8" w:rsidRDefault="00A236D8" w:rsidP="00A236D8">
      <w:pPr>
        <w:spacing w:line="360" w:lineRule="auto"/>
        <w:jc w:val="both"/>
        <w:rPr>
          <w:color w:val="000000"/>
          <w:sz w:val="24"/>
        </w:rPr>
      </w:pPr>
    </w:p>
    <w:p w:rsidR="00A236D8" w:rsidRDefault="00A236D8" w:rsidP="00A236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236D8" w:rsidRDefault="00A236D8" w:rsidP="00A236D8">
      <w:pPr>
        <w:keepNext/>
        <w:spacing w:line="360" w:lineRule="auto"/>
        <w:rPr>
          <w:color w:val="000000"/>
          <w:sz w:val="24"/>
        </w:rPr>
      </w:pPr>
    </w:p>
    <w:p w:rsidR="00A236D8" w:rsidRDefault="00A236D8" w:rsidP="00A236D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236D8">
        <w:rPr>
          <w:color w:val="000000"/>
          <w:sz w:val="24"/>
          <w:szCs w:val="24"/>
        </w:rPr>
        <w:t>Zarządzenie wchodzi w życie z dniem podpisania.</w:t>
      </w:r>
    </w:p>
    <w:p w:rsidR="00A236D8" w:rsidRDefault="00A236D8" w:rsidP="00A236D8">
      <w:pPr>
        <w:spacing w:line="360" w:lineRule="auto"/>
        <w:jc w:val="both"/>
        <w:rPr>
          <w:color w:val="000000"/>
          <w:sz w:val="24"/>
        </w:rPr>
      </w:pPr>
    </w:p>
    <w:p w:rsidR="00A236D8" w:rsidRDefault="00A236D8" w:rsidP="00A236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A236D8" w:rsidRPr="00A236D8" w:rsidRDefault="00A236D8" w:rsidP="00A236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A236D8" w:rsidRPr="00A236D8" w:rsidSect="00A236D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6D8" w:rsidRDefault="00A236D8">
      <w:r>
        <w:separator/>
      </w:r>
    </w:p>
  </w:endnote>
  <w:endnote w:type="continuationSeparator" w:id="0">
    <w:p w:rsidR="00A236D8" w:rsidRDefault="00A23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6D8" w:rsidRDefault="00A236D8">
      <w:r>
        <w:separator/>
      </w:r>
    </w:p>
  </w:footnote>
  <w:footnote w:type="continuationSeparator" w:id="0">
    <w:p w:rsidR="00A236D8" w:rsidRDefault="00A23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lipca 2020r."/>
    <w:docVar w:name="AktNr" w:val="559/2020/P"/>
    <w:docVar w:name="Sprawa" w:val="zmian w budżecie Miasta Poznania na 2020 rok"/>
  </w:docVars>
  <w:rsids>
    <w:rsidRoot w:val="00A236D8"/>
    <w:rsid w:val="00072485"/>
    <w:rsid w:val="000C07FF"/>
    <w:rsid w:val="000E2E12"/>
    <w:rsid w:val="00167A3B"/>
    <w:rsid w:val="00246DE3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236D8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83F1AA-70E3-46BA-A328-A60090C95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827</Words>
  <Characters>4579</Characters>
  <Application>Microsoft Office Word</Application>
  <DocSecurity>0</DocSecurity>
  <Lines>114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2020-07-27T08:17:00Z</dcterms:created>
  <dcterms:modified xsi:type="dcterms:W3CDTF">2020-07-27T08:17:00Z</dcterms:modified>
</cp:coreProperties>
</file>