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5B0B">
              <w:rPr>
                <w:b/>
              </w:rPr>
              <w:fldChar w:fldCharType="separate"/>
            </w:r>
            <w:r w:rsidR="00835B0B">
              <w:rPr>
                <w:b/>
              </w:rPr>
              <w:t xml:space="preserve">zarządzenie w sprawie sprzedaży spółce Aquanet SA urządzeń infrastruktury wodociągowo-kanalizacyjnej położonych w Poznaniu.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5B0B" w:rsidRDefault="00FA63B5" w:rsidP="00835B0B">
      <w:pPr>
        <w:spacing w:line="360" w:lineRule="auto"/>
        <w:jc w:val="both"/>
      </w:pPr>
      <w:bookmarkStart w:id="2" w:name="z1"/>
      <w:bookmarkEnd w:id="2"/>
    </w:p>
    <w:p w:rsidR="00835B0B" w:rsidRPr="00835B0B" w:rsidRDefault="00835B0B" w:rsidP="00835B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5B0B">
        <w:rPr>
          <w:color w:val="000000"/>
        </w:rPr>
        <w:t>Uchylenie zarządzenia Nr 539/2019/P Prezydenta Miasta Poznania z dnia 26 czerwca 2019 r. jest wynikiem braku porozumienia stron, dotyczącego ceny zakupu poszczególnych urządzeń infrastruktury wodociągowo-kanalizacyjnej oraz liczby pozycji w poszczególnych załącznikach.</w:t>
      </w:r>
    </w:p>
    <w:p w:rsidR="00835B0B" w:rsidRDefault="00835B0B" w:rsidP="00835B0B">
      <w:pPr>
        <w:spacing w:line="360" w:lineRule="auto"/>
        <w:jc w:val="both"/>
        <w:rPr>
          <w:color w:val="000000"/>
        </w:rPr>
      </w:pPr>
      <w:r w:rsidRPr="00835B0B">
        <w:rPr>
          <w:color w:val="000000"/>
        </w:rPr>
        <w:t>Ostatecznie strony nie uzgodniły warunków sprzedaży infrastruktury wodociągowo-kanalizacyjnej. Stąd zarządzenie stało się bezprzedmiotowe i jego uchylenie jest konieczne.</w:t>
      </w:r>
    </w:p>
    <w:p w:rsidR="00835B0B" w:rsidRDefault="00835B0B" w:rsidP="00835B0B">
      <w:pPr>
        <w:spacing w:line="360" w:lineRule="auto"/>
        <w:jc w:val="both"/>
      </w:pPr>
    </w:p>
    <w:p w:rsidR="00835B0B" w:rsidRDefault="00835B0B" w:rsidP="00835B0B">
      <w:pPr>
        <w:keepNext/>
        <w:spacing w:line="360" w:lineRule="auto"/>
        <w:jc w:val="center"/>
      </w:pPr>
      <w:r>
        <w:t>DYREKTOR WYDZIAŁU</w:t>
      </w:r>
    </w:p>
    <w:p w:rsidR="00835B0B" w:rsidRPr="00835B0B" w:rsidRDefault="00835B0B" w:rsidP="00835B0B">
      <w:pPr>
        <w:keepNext/>
        <w:spacing w:line="360" w:lineRule="auto"/>
        <w:jc w:val="center"/>
      </w:pPr>
      <w:r>
        <w:t>(-) Magda Albińska</w:t>
      </w:r>
    </w:p>
    <w:sectPr w:rsidR="00835B0B" w:rsidRPr="00835B0B" w:rsidSect="00835B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0B" w:rsidRDefault="00835B0B">
      <w:r>
        <w:separator/>
      </w:r>
    </w:p>
  </w:endnote>
  <w:endnote w:type="continuationSeparator" w:id="0">
    <w:p w:rsidR="00835B0B" w:rsidRDefault="0083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0B" w:rsidRDefault="00835B0B">
      <w:r>
        <w:separator/>
      </w:r>
    </w:p>
  </w:footnote>
  <w:footnote w:type="continuationSeparator" w:id="0">
    <w:p w:rsidR="00835B0B" w:rsidRDefault="0083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sprzedaży spółce Aquanet SA urządzeń infrastruktury wodociągowo-kanalizacyjnej położonych w Poznaniu.  "/>
  </w:docVars>
  <w:rsids>
    <w:rsidRoot w:val="00835B0B"/>
    <w:rsid w:val="000607A3"/>
    <w:rsid w:val="00061248"/>
    <w:rsid w:val="001B1D53"/>
    <w:rsid w:val="002946C5"/>
    <w:rsid w:val="002C29F3"/>
    <w:rsid w:val="0045642E"/>
    <w:rsid w:val="00835B0B"/>
    <w:rsid w:val="0094316A"/>
    <w:rsid w:val="00AA04BE"/>
    <w:rsid w:val="00AB5282"/>
    <w:rsid w:val="00AC4582"/>
    <w:rsid w:val="00B35496"/>
    <w:rsid w:val="00EE09FB"/>
    <w:rsid w:val="00F92B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81BF5-5C0B-431C-9582-3164A11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75</Words>
  <Characters>604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2020-07-30T10:28:00Z</dcterms:created>
  <dcterms:modified xsi:type="dcterms:W3CDTF">2020-07-30T10:28:00Z</dcterms:modified>
</cp:coreProperties>
</file>