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5D12">
          <w:t>592/2020/P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5D12">
        <w:rPr>
          <w:b/>
          <w:sz w:val="28"/>
        </w:rPr>
        <w:fldChar w:fldCharType="separate"/>
      </w:r>
      <w:r w:rsidR="00795D12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5D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5D12">
              <w:rPr>
                <w:b/>
                <w:sz w:val="24"/>
                <w:szCs w:val="24"/>
              </w:rPr>
              <w:fldChar w:fldCharType="separate"/>
            </w:r>
            <w:r w:rsidR="00795D12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5D12" w:rsidP="00795D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5D12">
        <w:rPr>
          <w:color w:val="000000"/>
          <w:sz w:val="24"/>
        </w:rPr>
        <w:t xml:space="preserve">Na podstawie </w:t>
      </w:r>
      <w:r w:rsidRPr="00795D12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795D12">
        <w:rPr>
          <w:color w:val="000000"/>
          <w:sz w:val="24"/>
        </w:rPr>
        <w:t xml:space="preserve"> zarządza się, co następuje:</w:t>
      </w:r>
    </w:p>
    <w:p w:rsidR="00795D12" w:rsidRDefault="00795D12" w:rsidP="00795D12">
      <w:pPr>
        <w:spacing w:line="360" w:lineRule="auto"/>
        <w:jc w:val="both"/>
        <w:rPr>
          <w:sz w:val="24"/>
        </w:rPr>
      </w:pPr>
    </w:p>
    <w:p w:rsidR="00795D12" w:rsidRDefault="00795D12" w:rsidP="00795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5D12" w:rsidRDefault="00795D12" w:rsidP="00795D12">
      <w:pPr>
        <w:keepNext/>
        <w:spacing w:line="360" w:lineRule="auto"/>
        <w:rPr>
          <w:color w:val="000000"/>
          <w:sz w:val="24"/>
        </w:rPr>
      </w:pPr>
    </w:p>
    <w:p w:rsidR="00795D12" w:rsidRPr="00795D12" w:rsidRDefault="00795D12" w:rsidP="00795D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5D12">
        <w:rPr>
          <w:color w:val="000000"/>
          <w:sz w:val="24"/>
          <w:szCs w:val="24"/>
        </w:rPr>
        <w:t>Przekazuje się na stan majątkowy Zespołu Szkół Samochodowych im. inż. Tadeusza Tańskiego, z siedzibą przy ul. Ludwika Zamenhofa 142, 61-139 Poznań, środki trwałe dydaktyczne o łącznej wartości 35 801,61 zł, zakupione w ramach projektu pod nazwą: "Kwalifikacje zawodowe kluczem do sukcesu – wspieramy rozwój kształcenia zawodowego w Miejskim Obszarze Funkcjonalnym Poznania", realizowanego przez Miasto Poznań w</w:t>
      </w:r>
      <w:r w:rsidR="00675FBE">
        <w:rPr>
          <w:color w:val="000000"/>
          <w:sz w:val="24"/>
          <w:szCs w:val="24"/>
        </w:rPr>
        <w:t> </w:t>
      </w:r>
      <w:r w:rsidRPr="00795D12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675FBE">
        <w:rPr>
          <w:color w:val="000000"/>
          <w:sz w:val="24"/>
          <w:szCs w:val="24"/>
        </w:rPr>
        <w:t> </w:t>
      </w:r>
      <w:r w:rsidRPr="00795D12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795D12" w:rsidRPr="00795D12" w:rsidRDefault="00795D12" w:rsidP="00795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D12">
        <w:rPr>
          <w:color w:val="000000"/>
          <w:sz w:val="24"/>
          <w:szCs w:val="24"/>
        </w:rPr>
        <w:t>1) klucze dynamometryczne (1 kpl.) – 4 365,27 zł;</w:t>
      </w:r>
    </w:p>
    <w:p w:rsidR="00795D12" w:rsidRDefault="00795D12" w:rsidP="00795D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D12">
        <w:rPr>
          <w:color w:val="000000"/>
          <w:sz w:val="24"/>
          <w:szCs w:val="24"/>
        </w:rPr>
        <w:t>2) przyrząd do ustawiania świateł (2 szt.) – 31 436,34 zł.</w:t>
      </w:r>
    </w:p>
    <w:p w:rsidR="00795D12" w:rsidRDefault="00795D12" w:rsidP="00795D12">
      <w:pPr>
        <w:spacing w:line="360" w:lineRule="auto"/>
        <w:jc w:val="both"/>
        <w:rPr>
          <w:color w:val="000000"/>
          <w:sz w:val="24"/>
        </w:rPr>
      </w:pPr>
    </w:p>
    <w:p w:rsidR="00795D12" w:rsidRDefault="00795D12" w:rsidP="00795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5D12" w:rsidRDefault="00795D12" w:rsidP="00795D12">
      <w:pPr>
        <w:keepNext/>
        <w:spacing w:line="360" w:lineRule="auto"/>
        <w:rPr>
          <w:color w:val="000000"/>
          <w:sz w:val="24"/>
        </w:rPr>
      </w:pPr>
    </w:p>
    <w:p w:rsidR="00795D12" w:rsidRDefault="00795D12" w:rsidP="00795D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5D1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95D12" w:rsidRDefault="00795D12" w:rsidP="00795D12">
      <w:pPr>
        <w:spacing w:line="360" w:lineRule="auto"/>
        <w:jc w:val="both"/>
        <w:rPr>
          <w:color w:val="000000"/>
          <w:sz w:val="24"/>
        </w:rPr>
      </w:pPr>
    </w:p>
    <w:p w:rsidR="00795D12" w:rsidRDefault="00795D12" w:rsidP="00795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5D12" w:rsidRDefault="00795D12" w:rsidP="00795D12">
      <w:pPr>
        <w:keepNext/>
        <w:spacing w:line="360" w:lineRule="auto"/>
        <w:rPr>
          <w:color w:val="000000"/>
          <w:sz w:val="24"/>
        </w:rPr>
      </w:pPr>
    </w:p>
    <w:p w:rsidR="00795D12" w:rsidRDefault="00795D12" w:rsidP="00795D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5D12">
        <w:rPr>
          <w:color w:val="000000"/>
          <w:sz w:val="24"/>
          <w:szCs w:val="24"/>
        </w:rPr>
        <w:t>Zarządzenie wchodzi w życie z dniem podpisania.</w:t>
      </w:r>
    </w:p>
    <w:p w:rsidR="00795D12" w:rsidRDefault="00795D12" w:rsidP="00795D12">
      <w:pPr>
        <w:spacing w:line="360" w:lineRule="auto"/>
        <w:jc w:val="both"/>
        <w:rPr>
          <w:color w:val="000000"/>
          <w:sz w:val="24"/>
        </w:rPr>
      </w:pPr>
    </w:p>
    <w:p w:rsidR="00795D12" w:rsidRDefault="00795D12" w:rsidP="00795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5D12" w:rsidRDefault="00795D12" w:rsidP="00795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5D12" w:rsidRPr="00795D12" w:rsidRDefault="00795D12" w:rsidP="00795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5D12" w:rsidRPr="00795D12" w:rsidSect="00795D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12" w:rsidRDefault="00795D12">
      <w:r>
        <w:separator/>
      </w:r>
    </w:p>
  </w:endnote>
  <w:endnote w:type="continuationSeparator" w:id="0">
    <w:p w:rsidR="00795D12" w:rsidRDefault="007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12" w:rsidRDefault="00795D12">
      <w:r>
        <w:separator/>
      </w:r>
    </w:p>
  </w:footnote>
  <w:footnote w:type="continuationSeparator" w:id="0">
    <w:p w:rsidR="00795D12" w:rsidRDefault="0079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2/2020/P"/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95D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FBE"/>
    <w:rsid w:val="00795D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6E24-0F18-4C62-848B-80D3ECF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1513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2020-08-04T11:46:00Z</dcterms:created>
  <dcterms:modified xsi:type="dcterms:W3CDTF">2020-08-04T11:46:00Z</dcterms:modified>
</cp:coreProperties>
</file>