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0721">
          <w:t>659/2020/P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0721">
        <w:rPr>
          <w:b/>
          <w:sz w:val="28"/>
        </w:rPr>
        <w:fldChar w:fldCharType="separate"/>
      </w:r>
      <w:r w:rsidR="00B20721">
        <w:rPr>
          <w:b/>
          <w:sz w:val="28"/>
        </w:rPr>
        <w:t>2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207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0721">
              <w:rPr>
                <w:b/>
                <w:sz w:val="24"/>
                <w:szCs w:val="24"/>
              </w:rPr>
              <w:fldChar w:fldCharType="separate"/>
            </w:r>
            <w:r w:rsidR="00B20721">
              <w:rPr>
                <w:b/>
                <w:sz w:val="24"/>
                <w:szCs w:val="24"/>
              </w:rPr>
              <w:t>nabycia na własność Miasta Poznania prawa użytkowania wieczystego części nieruchomości zapisanej w księdze wieczystej PO2P/00168897/0 o powierzchni 93 m², zajętej pod ul. Czechosłowacką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0721" w:rsidP="00B207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0721">
        <w:rPr>
          <w:color w:val="000000"/>
          <w:sz w:val="24"/>
        </w:rPr>
        <w:t>Na podstawie art. 30 ust. 1 ustawy z dnia 8 marca 1990 r. o samorządzie gminnym (Dz. U. z</w:t>
      </w:r>
      <w:r w:rsidR="003622DF">
        <w:rPr>
          <w:color w:val="000000"/>
          <w:sz w:val="24"/>
        </w:rPr>
        <w:t> </w:t>
      </w:r>
      <w:r w:rsidRPr="00B20721">
        <w:rPr>
          <w:color w:val="000000"/>
          <w:sz w:val="24"/>
        </w:rPr>
        <w:t>2020 r. poz. 713) oraz uchwały Nr LXI/840/V/2009 Rady Miasta Poznania z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B20721" w:rsidRDefault="00B20721" w:rsidP="00B20721">
      <w:pPr>
        <w:spacing w:line="360" w:lineRule="auto"/>
        <w:jc w:val="both"/>
        <w:rPr>
          <w:sz w:val="24"/>
        </w:rPr>
      </w:pPr>
    </w:p>
    <w:p w:rsidR="00B20721" w:rsidRDefault="00B20721" w:rsidP="00B20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0721" w:rsidRDefault="00B20721" w:rsidP="00B20721">
      <w:pPr>
        <w:keepNext/>
        <w:spacing w:line="360" w:lineRule="auto"/>
        <w:rPr>
          <w:color w:val="000000"/>
          <w:sz w:val="24"/>
        </w:rPr>
      </w:pPr>
    </w:p>
    <w:p w:rsidR="00B20721" w:rsidRPr="00B20721" w:rsidRDefault="00B20721" w:rsidP="00B207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0721">
        <w:rPr>
          <w:color w:val="000000"/>
          <w:sz w:val="24"/>
          <w:szCs w:val="24"/>
        </w:rPr>
        <w:t>Nabyć od Młodzieżowej Spółdzielni Mieszkaniowej "ENKLAWA" na własność Miasta Poznania prawo użytkowania wieczystego części nieruchomości,</w:t>
      </w:r>
      <w:r w:rsidRPr="00B20721">
        <w:rPr>
          <w:color w:val="FF0000"/>
          <w:sz w:val="24"/>
          <w:szCs w:val="24"/>
        </w:rPr>
        <w:t xml:space="preserve"> </w:t>
      </w:r>
      <w:r w:rsidRPr="00B20721">
        <w:rPr>
          <w:color w:val="000000"/>
          <w:sz w:val="24"/>
          <w:szCs w:val="24"/>
        </w:rPr>
        <w:t>PO2P/00168897/0, o</w:t>
      </w:r>
      <w:r w:rsidR="003622DF">
        <w:rPr>
          <w:color w:val="000000"/>
          <w:sz w:val="24"/>
          <w:szCs w:val="24"/>
        </w:rPr>
        <w:t> </w:t>
      </w:r>
      <w:r w:rsidRPr="00B20721">
        <w:rPr>
          <w:color w:val="000000"/>
          <w:sz w:val="24"/>
          <w:szCs w:val="24"/>
        </w:rPr>
        <w:t>powierzchni 93 m</w:t>
      </w:r>
      <w:r w:rsidRPr="00B20721">
        <w:rPr>
          <w:color w:val="000000"/>
          <w:sz w:val="24"/>
          <w:szCs w:val="28"/>
        </w:rPr>
        <w:t>²</w:t>
      </w:r>
      <w:r w:rsidRPr="00B20721">
        <w:rPr>
          <w:color w:val="000000"/>
          <w:sz w:val="24"/>
          <w:szCs w:val="24"/>
        </w:rPr>
        <w:t>, oznaczonej geodezyjnie jako działka nr 98/41 z obrębu Dębiec, arkusz mapy 7, zajętej pod ul. Czechosłowacką w Poznaniu. Cenę nabycia prawa użytkowania wieczystego części nieruchomości ustala się na kwotę 35 050,00 zł brutto (słownie: trzydzieści pięć tysięcy pięćdziesiąt złotych 00/100).</w:t>
      </w:r>
    </w:p>
    <w:p w:rsidR="00B20721" w:rsidRDefault="00B20721" w:rsidP="00B20721">
      <w:pPr>
        <w:spacing w:line="360" w:lineRule="auto"/>
        <w:jc w:val="both"/>
        <w:rPr>
          <w:color w:val="000000"/>
          <w:sz w:val="24"/>
        </w:rPr>
      </w:pPr>
    </w:p>
    <w:p w:rsidR="00B20721" w:rsidRDefault="00B20721" w:rsidP="00B20721">
      <w:pPr>
        <w:spacing w:line="360" w:lineRule="auto"/>
        <w:jc w:val="both"/>
        <w:rPr>
          <w:color w:val="000000"/>
          <w:sz w:val="24"/>
        </w:rPr>
      </w:pPr>
    </w:p>
    <w:p w:rsidR="00B20721" w:rsidRDefault="00B20721" w:rsidP="00B20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20721" w:rsidRDefault="00B20721" w:rsidP="00B20721">
      <w:pPr>
        <w:keepNext/>
        <w:spacing w:line="360" w:lineRule="auto"/>
        <w:rPr>
          <w:color w:val="000000"/>
          <w:sz w:val="24"/>
        </w:rPr>
      </w:pPr>
    </w:p>
    <w:p w:rsidR="00B20721" w:rsidRDefault="00B20721" w:rsidP="00B207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0721">
        <w:rPr>
          <w:color w:val="000000"/>
          <w:sz w:val="24"/>
          <w:szCs w:val="24"/>
        </w:rPr>
        <w:t>Nabycie opisanego w § 1 prawa użytkowania wieczystego części nieruchomości może nastąpić pod warunkiem, że nieruchomość wolna jest od obciążeń hipotecznych.</w:t>
      </w:r>
    </w:p>
    <w:p w:rsidR="00B20721" w:rsidRDefault="00B20721" w:rsidP="00B20721">
      <w:pPr>
        <w:spacing w:line="360" w:lineRule="auto"/>
        <w:jc w:val="both"/>
        <w:rPr>
          <w:color w:val="000000"/>
          <w:sz w:val="24"/>
        </w:rPr>
      </w:pPr>
    </w:p>
    <w:p w:rsidR="00B20721" w:rsidRDefault="00B20721" w:rsidP="00B20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0721" w:rsidRDefault="00B20721" w:rsidP="00B20721">
      <w:pPr>
        <w:keepNext/>
        <w:spacing w:line="360" w:lineRule="auto"/>
        <w:rPr>
          <w:color w:val="000000"/>
          <w:sz w:val="24"/>
        </w:rPr>
      </w:pPr>
    </w:p>
    <w:p w:rsidR="00B20721" w:rsidRDefault="00B20721" w:rsidP="00B207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072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20721" w:rsidRDefault="00B20721" w:rsidP="00B20721">
      <w:pPr>
        <w:spacing w:line="360" w:lineRule="auto"/>
        <w:jc w:val="both"/>
        <w:rPr>
          <w:color w:val="000000"/>
          <w:sz w:val="24"/>
        </w:rPr>
      </w:pPr>
    </w:p>
    <w:p w:rsidR="00B20721" w:rsidRDefault="00B20721" w:rsidP="00B207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0721" w:rsidRDefault="00B20721" w:rsidP="00B20721">
      <w:pPr>
        <w:keepNext/>
        <w:spacing w:line="360" w:lineRule="auto"/>
        <w:rPr>
          <w:color w:val="000000"/>
          <w:sz w:val="24"/>
        </w:rPr>
      </w:pPr>
    </w:p>
    <w:p w:rsidR="00B20721" w:rsidRDefault="00B20721" w:rsidP="00B207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0721">
        <w:rPr>
          <w:color w:val="000000"/>
          <w:sz w:val="24"/>
          <w:szCs w:val="24"/>
        </w:rPr>
        <w:t>Zarządzenie wchodzi w życie z dniem podpisania.</w:t>
      </w:r>
    </w:p>
    <w:p w:rsidR="00B20721" w:rsidRDefault="00B20721" w:rsidP="00B20721">
      <w:pPr>
        <w:spacing w:line="360" w:lineRule="auto"/>
        <w:jc w:val="both"/>
        <w:rPr>
          <w:color w:val="000000"/>
          <w:sz w:val="24"/>
        </w:rPr>
      </w:pPr>
    </w:p>
    <w:p w:rsidR="00B20721" w:rsidRDefault="00B20721" w:rsidP="00B207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20721" w:rsidRDefault="00B20721" w:rsidP="00B207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0721" w:rsidRPr="00B20721" w:rsidRDefault="00B20721" w:rsidP="00B207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0721" w:rsidRPr="00B20721" w:rsidSect="00B207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21" w:rsidRDefault="00B20721">
      <w:r>
        <w:separator/>
      </w:r>
    </w:p>
  </w:endnote>
  <w:endnote w:type="continuationSeparator" w:id="0">
    <w:p w:rsidR="00B20721" w:rsidRDefault="00B2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21" w:rsidRDefault="00B20721">
      <w:r>
        <w:separator/>
      </w:r>
    </w:p>
  </w:footnote>
  <w:footnote w:type="continuationSeparator" w:id="0">
    <w:p w:rsidR="00B20721" w:rsidRDefault="00B2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20r."/>
    <w:docVar w:name="AktNr" w:val="659/2020/P"/>
    <w:docVar w:name="Sprawa" w:val="nabycia na własność Miasta Poznania prawa użytkowania wieczystego części nieruchomości zapisanej w księdze wieczystej PO2P/00168897/0 o powierzchni 93 m², zajętej pod ul. Czechosłowacką w Poznaniu."/>
  </w:docVars>
  <w:rsids>
    <w:rsidRoot w:val="00B20721"/>
    <w:rsid w:val="00072485"/>
    <w:rsid w:val="000C07FF"/>
    <w:rsid w:val="000E2E12"/>
    <w:rsid w:val="00167A3B"/>
    <w:rsid w:val="002C4925"/>
    <w:rsid w:val="003622D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072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40AF5-B017-4D43-A5F2-C4894DBA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1715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2020-09-03T11:15:00Z</dcterms:created>
  <dcterms:modified xsi:type="dcterms:W3CDTF">2020-09-03T11:15:00Z</dcterms:modified>
</cp:coreProperties>
</file>