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358B">
              <w:rPr>
                <w:b/>
              </w:rPr>
              <w:fldChar w:fldCharType="separate"/>
            </w:r>
            <w:r w:rsidR="0099358B">
              <w:rPr>
                <w:b/>
              </w:rPr>
              <w:t>zasad przyznawania, przekazywania i rozliczania dotacji przedmiotowych i celowych z budżetu Miasta Poznania dla samorządowych zakładów budżetowych oraz zasad przyznawania, przekazywania i rozliczania dotacji podmiotowych i celowych z budżetu Miasta Poznania dla samorządowych instytucji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358B" w:rsidRDefault="00FA63B5" w:rsidP="0099358B">
      <w:pPr>
        <w:spacing w:line="360" w:lineRule="auto"/>
        <w:jc w:val="both"/>
      </w:pPr>
      <w:bookmarkStart w:id="2" w:name="z1"/>
      <w:bookmarkEnd w:id="2"/>
    </w:p>
    <w:p w:rsidR="0099358B" w:rsidRPr="0099358B" w:rsidRDefault="0099358B" w:rsidP="009935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358B">
        <w:rPr>
          <w:color w:val="000000"/>
        </w:rPr>
        <w:t>Przyjęcie niniejszego zarządzenia Prezydenta Miasta Poznania wynika z potrzeby aktualizacji uregulowań w obszarze przyznawania, przekazywania i rozliczania dotacji oraz wprowadzenia zmian w zakresie dotacji dla instytucji kultury będących wynikiem zaleceń pokontrolnych.</w:t>
      </w:r>
    </w:p>
    <w:p w:rsidR="0099358B" w:rsidRDefault="0099358B" w:rsidP="0099358B">
      <w:pPr>
        <w:spacing w:line="360" w:lineRule="auto"/>
        <w:jc w:val="both"/>
        <w:rPr>
          <w:color w:val="000000"/>
        </w:rPr>
      </w:pPr>
      <w:r w:rsidRPr="0099358B">
        <w:rPr>
          <w:color w:val="000000"/>
        </w:rPr>
        <w:t>W zarządzeniu wprowadza się formularze w zakresie zmiany planów finansowych instytucji kultury, wnioskowania o wypłatę dotacji dla instytucji kultury oraz rozliczania dotacji przedmiotowej.</w:t>
      </w:r>
    </w:p>
    <w:p w:rsidR="0099358B" w:rsidRDefault="0099358B" w:rsidP="0099358B">
      <w:pPr>
        <w:spacing w:line="360" w:lineRule="auto"/>
        <w:jc w:val="both"/>
      </w:pPr>
    </w:p>
    <w:p w:rsidR="0099358B" w:rsidRDefault="0099358B" w:rsidP="0099358B">
      <w:pPr>
        <w:keepNext/>
        <w:spacing w:line="360" w:lineRule="auto"/>
        <w:jc w:val="center"/>
      </w:pPr>
      <w:r>
        <w:t>DYREKTOR</w:t>
      </w:r>
    </w:p>
    <w:p w:rsidR="0099358B" w:rsidRDefault="0099358B" w:rsidP="0099358B">
      <w:pPr>
        <w:keepNext/>
        <w:spacing w:line="360" w:lineRule="auto"/>
        <w:jc w:val="center"/>
      </w:pPr>
      <w:r>
        <w:t>Wydziału Budżetu i Kontrolingu</w:t>
      </w:r>
    </w:p>
    <w:p w:rsidR="0099358B" w:rsidRPr="0099358B" w:rsidRDefault="0099358B" w:rsidP="0099358B">
      <w:pPr>
        <w:keepNext/>
        <w:spacing w:line="360" w:lineRule="auto"/>
        <w:jc w:val="center"/>
      </w:pPr>
      <w:r>
        <w:t>(-) Piotr Husejko</w:t>
      </w:r>
    </w:p>
    <w:sectPr w:rsidR="0099358B" w:rsidRPr="0099358B" w:rsidSect="009935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8B" w:rsidRDefault="0099358B">
      <w:r>
        <w:separator/>
      </w:r>
    </w:p>
  </w:endnote>
  <w:endnote w:type="continuationSeparator" w:id="0">
    <w:p w:rsidR="0099358B" w:rsidRDefault="0099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8B" w:rsidRDefault="0099358B">
      <w:r>
        <w:separator/>
      </w:r>
    </w:p>
  </w:footnote>
  <w:footnote w:type="continuationSeparator" w:id="0">
    <w:p w:rsidR="0099358B" w:rsidRDefault="00993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przyznawania, przekazywania i rozliczania dotacji przedmiotowych i celowych z budżetu Miasta Poznania dla samorządowych zakładów budżetowych oraz zasad przyznawania, przekazywania i rozliczania dotacji podmiotowych i celowych z budżetu Miasta Poznania dla samorządowych instytucji kultury."/>
  </w:docVars>
  <w:rsids>
    <w:rsidRoot w:val="0099358B"/>
    <w:rsid w:val="000607A3"/>
    <w:rsid w:val="001B1D53"/>
    <w:rsid w:val="0022095A"/>
    <w:rsid w:val="002946C5"/>
    <w:rsid w:val="002C29F3"/>
    <w:rsid w:val="00564FF8"/>
    <w:rsid w:val="00796326"/>
    <w:rsid w:val="0099358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9408B-AF4F-479E-A094-6F6B1DFA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106</Words>
  <Characters>783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2020-09-04T05:43:00Z</dcterms:created>
  <dcterms:modified xsi:type="dcterms:W3CDTF">2020-09-04T05:43:00Z</dcterms:modified>
</cp:coreProperties>
</file>