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7A23">
              <w:rPr>
                <w:b/>
              </w:rPr>
              <w:fldChar w:fldCharType="separate"/>
            </w:r>
            <w:r w:rsidR="00507A23">
              <w:rPr>
                <w:b/>
              </w:rPr>
              <w:t>przekazania na stan majątkowy Szkoły Podstawowej nr 1, z siedzibą przy ul. Hezjoda 15, 60-461 Poznań, środków trwałych dydaktycznych zakupionych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7A23" w:rsidRDefault="00FA63B5" w:rsidP="00507A23">
      <w:pPr>
        <w:spacing w:line="360" w:lineRule="auto"/>
        <w:jc w:val="both"/>
      </w:pPr>
      <w:bookmarkStart w:id="2" w:name="z1"/>
      <w:bookmarkEnd w:id="2"/>
    </w:p>
    <w:p w:rsidR="00507A23" w:rsidRPr="00507A23" w:rsidRDefault="00507A23" w:rsidP="00507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A23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507A23" w:rsidRPr="00507A23" w:rsidRDefault="00507A23" w:rsidP="00507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A23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Szkoły Podstawowej nr 1, z siedzibą przy ul. Hezjoda 15, 60-461 Poznań, zgodnie z zarządzeniem Nr 53/2019/K Prezydenta Miasta Poznania z dnia 17 grudnia 2019r. w sprawie wprowadzenia Instrukcji obiegu i kontroli dokumentów finansowo-księgowych w Urzędzie Miasta Poznania. </w:t>
      </w:r>
    </w:p>
    <w:p w:rsidR="00507A23" w:rsidRDefault="00507A23" w:rsidP="00507A23">
      <w:pPr>
        <w:spacing w:line="360" w:lineRule="auto"/>
        <w:jc w:val="both"/>
        <w:rPr>
          <w:color w:val="000000"/>
        </w:rPr>
      </w:pPr>
      <w:r w:rsidRPr="00507A23">
        <w:rPr>
          <w:color w:val="000000"/>
        </w:rPr>
        <w:t>Wobec powyższego wydanie przedmiotowego zarządzenia jest w pełni uzasadnione.</w:t>
      </w:r>
    </w:p>
    <w:p w:rsidR="00507A23" w:rsidRDefault="00507A23" w:rsidP="00507A23">
      <w:pPr>
        <w:spacing w:line="360" w:lineRule="auto"/>
        <w:jc w:val="both"/>
      </w:pPr>
    </w:p>
    <w:p w:rsidR="00507A23" w:rsidRDefault="00507A23" w:rsidP="00507A23">
      <w:pPr>
        <w:keepNext/>
        <w:spacing w:line="360" w:lineRule="auto"/>
        <w:jc w:val="center"/>
      </w:pPr>
      <w:r>
        <w:t>DYREKTOR BIURA</w:t>
      </w:r>
    </w:p>
    <w:p w:rsidR="00507A23" w:rsidRPr="00507A23" w:rsidRDefault="00507A23" w:rsidP="00507A23">
      <w:pPr>
        <w:keepNext/>
        <w:spacing w:line="360" w:lineRule="auto"/>
        <w:jc w:val="center"/>
      </w:pPr>
      <w:r>
        <w:t>(-) Grzegorz Kamiński</w:t>
      </w:r>
    </w:p>
    <w:sectPr w:rsidR="00507A23" w:rsidRPr="00507A23" w:rsidSect="00507A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23" w:rsidRDefault="00507A23">
      <w:r>
        <w:separator/>
      </w:r>
    </w:p>
  </w:endnote>
  <w:endnote w:type="continuationSeparator" w:id="0">
    <w:p w:rsidR="00507A23" w:rsidRDefault="0050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23" w:rsidRDefault="00507A23">
      <w:r>
        <w:separator/>
      </w:r>
    </w:p>
  </w:footnote>
  <w:footnote w:type="continuationSeparator" w:id="0">
    <w:p w:rsidR="00507A23" w:rsidRDefault="0050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, z siedzibą przy ul. Hezjoda 15, 60-461 Poznań, środków trwałych dydaktycznych zakupionych w ramach projektu pod nazwą: „Zdalna Szkoła – wsparcie Ogólnopolskiej Sieci Edukacyjnej w systemie kształcenia zdalnego”."/>
  </w:docVars>
  <w:rsids>
    <w:rsidRoot w:val="00507A23"/>
    <w:rsid w:val="000607A3"/>
    <w:rsid w:val="001B1D53"/>
    <w:rsid w:val="0022095A"/>
    <w:rsid w:val="002946C5"/>
    <w:rsid w:val="002C29F3"/>
    <w:rsid w:val="00507A23"/>
    <w:rsid w:val="00796326"/>
    <w:rsid w:val="007E0A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65F0-EBE3-4F30-97C2-1DBB7929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1158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2020-09-14T09:36:00Z</dcterms:created>
  <dcterms:modified xsi:type="dcterms:W3CDTF">2020-09-14T09:36:00Z</dcterms:modified>
</cp:coreProperties>
</file>