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E99">
          <w:t>718/2020/P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5E99">
        <w:rPr>
          <w:b/>
          <w:sz w:val="28"/>
        </w:rPr>
        <w:fldChar w:fldCharType="separate"/>
      </w:r>
      <w:r w:rsidR="00175E99">
        <w:rPr>
          <w:b/>
          <w:sz w:val="28"/>
        </w:rPr>
        <w:t>15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E99">
              <w:rPr>
                <w:b/>
                <w:sz w:val="24"/>
                <w:szCs w:val="24"/>
              </w:rPr>
              <w:fldChar w:fldCharType="separate"/>
            </w:r>
            <w:r w:rsidR="00175E99">
              <w:rPr>
                <w:b/>
                <w:sz w:val="24"/>
                <w:szCs w:val="24"/>
              </w:rPr>
              <w:t>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E99" w:rsidP="00175E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5E99">
        <w:rPr>
          <w:color w:val="000000"/>
          <w:sz w:val="24"/>
        </w:rPr>
        <w:t>Na podstawie art. 30 ust. 1 i 2 ustawy z dnia 8 marca 1990 r. o samorządzie gminnym (Dz. U. z 2020 r. poz. 713 ze zm.), art. 67 ust. 1, art. 25 ust. 1 i 2 w zw. z art. 23 ust. 1 pkt 7 ustawy z</w:t>
      </w:r>
      <w:r w:rsidR="00865EB6">
        <w:rPr>
          <w:color w:val="000000"/>
          <w:sz w:val="24"/>
        </w:rPr>
        <w:t> </w:t>
      </w:r>
      <w:r w:rsidRPr="00175E99">
        <w:rPr>
          <w:color w:val="000000"/>
          <w:sz w:val="24"/>
        </w:rPr>
        <w:t>dnia 21 sierpnia 1997 r. o gospodarce nieruchomościami (Dz. U. z 2020 r. poz. 65 ze zm.), art. 155 § 1 ustawy z dnia 23 kwietnia 1964 r. Kodeks cywilny (Dz. U. z 2019 roku poz. 1145 ze zm.) oraz § 3 ust.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175E99" w:rsidRDefault="00175E99" w:rsidP="00175E99">
      <w:pPr>
        <w:spacing w:line="360" w:lineRule="auto"/>
        <w:jc w:val="both"/>
        <w:rPr>
          <w:sz w:val="24"/>
        </w:rPr>
      </w:pPr>
    </w:p>
    <w:p w:rsidR="00175E99" w:rsidRDefault="00175E99" w:rsidP="00175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E99" w:rsidRDefault="00175E99" w:rsidP="00175E99">
      <w:pPr>
        <w:keepNext/>
        <w:spacing w:line="360" w:lineRule="auto"/>
        <w:rPr>
          <w:color w:val="000000"/>
          <w:sz w:val="24"/>
        </w:rPr>
      </w:pP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75E99">
        <w:rPr>
          <w:color w:val="000000"/>
          <w:sz w:val="24"/>
        </w:rPr>
        <w:t>Nabyć od spółki UWI INWESTYCJE Spółka Akcyjna Wołkowyska Spółka komandytowa niezabudowaną nieruchomość położoną przy ul. Wołkowyskiej w Poznaniu, oznaczoną geodezyjnie jako: obręb Komandoria, arkusz mapy 15, działka nr 1/22 o pow. 18m</w:t>
      </w:r>
      <w:r w:rsidRPr="00175E99">
        <w:rPr>
          <w:color w:val="000000"/>
          <w:sz w:val="24"/>
          <w:vertAlign w:val="superscript"/>
        </w:rPr>
        <w:t>2</w:t>
      </w:r>
      <w:r w:rsidRPr="00175E99">
        <w:rPr>
          <w:color w:val="000000"/>
          <w:sz w:val="24"/>
        </w:rPr>
        <w:t>, dla której Sąd Rejonowy Poznań - Stare Miasto w Poznaniu prowadzi księgę wieczystą nr PO2P/00282388/4.</w:t>
      </w: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</w:p>
    <w:p w:rsidR="00175E99" w:rsidRDefault="00175E99" w:rsidP="00175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E99" w:rsidRDefault="00175E99" w:rsidP="00175E99">
      <w:pPr>
        <w:keepNext/>
        <w:spacing w:line="360" w:lineRule="auto"/>
        <w:rPr>
          <w:color w:val="000000"/>
          <w:sz w:val="24"/>
        </w:rPr>
      </w:pP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75E99">
        <w:rPr>
          <w:color w:val="000000"/>
          <w:sz w:val="24"/>
        </w:rPr>
        <w:t>Cena nabycia nieruchomości wynosi 8664,12 zł.</w:t>
      </w: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</w:p>
    <w:p w:rsidR="00175E99" w:rsidRDefault="00175E99" w:rsidP="00175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75E99" w:rsidRDefault="00175E99" w:rsidP="00175E99">
      <w:pPr>
        <w:keepNext/>
        <w:spacing w:line="360" w:lineRule="auto"/>
        <w:rPr>
          <w:color w:val="000000"/>
          <w:sz w:val="24"/>
        </w:rPr>
      </w:pP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75E99">
        <w:rPr>
          <w:color w:val="000000"/>
          <w:sz w:val="24"/>
        </w:rPr>
        <w:t>W związku z obowiązkiem zapłaty ceny Miasto Poznań podda się egzekucji na rzecz spółki UWI INWESTYCJE Spółka Akcyjna Wołkowyska Spółka komandytowa wprost z aktu notarialnego na podstawie art. 777 § 1 pkt 4 Kodeksu postępowania cywilnego.</w:t>
      </w: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</w:p>
    <w:p w:rsidR="00175E99" w:rsidRDefault="00175E99" w:rsidP="00175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5E99" w:rsidRDefault="00175E99" w:rsidP="00175E99">
      <w:pPr>
        <w:keepNext/>
        <w:spacing w:line="360" w:lineRule="auto"/>
        <w:rPr>
          <w:color w:val="000000"/>
          <w:sz w:val="24"/>
        </w:rPr>
      </w:pP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75E99">
        <w:rPr>
          <w:color w:val="000000"/>
          <w:sz w:val="24"/>
        </w:rPr>
        <w:t>Wykonanie zarządzenia powierza się Dyrektorowi Wydziału Gospodarki Nieruchomościami Urzędu Miasta Poznania.</w:t>
      </w: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</w:p>
    <w:p w:rsidR="00175E99" w:rsidRDefault="00175E99" w:rsidP="00175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5E99" w:rsidRDefault="00175E99" w:rsidP="00175E99">
      <w:pPr>
        <w:keepNext/>
        <w:spacing w:line="360" w:lineRule="auto"/>
        <w:rPr>
          <w:color w:val="000000"/>
          <w:sz w:val="24"/>
        </w:rPr>
      </w:pP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75E99">
        <w:rPr>
          <w:color w:val="000000"/>
          <w:sz w:val="24"/>
        </w:rPr>
        <w:t>Zarządzenie wchodzi w życie z dniem podpisania.</w:t>
      </w:r>
    </w:p>
    <w:p w:rsidR="00175E99" w:rsidRDefault="00175E99" w:rsidP="00175E99">
      <w:pPr>
        <w:spacing w:line="360" w:lineRule="auto"/>
        <w:jc w:val="both"/>
        <w:rPr>
          <w:color w:val="000000"/>
          <w:sz w:val="24"/>
        </w:rPr>
      </w:pPr>
    </w:p>
    <w:p w:rsidR="00175E99" w:rsidRDefault="00175E99" w:rsidP="00175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5E99" w:rsidRDefault="00175E99" w:rsidP="00175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75E99" w:rsidRPr="00175E99" w:rsidRDefault="00175E99" w:rsidP="00175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5E99" w:rsidRPr="00175E99" w:rsidSect="00175E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E99" w:rsidRDefault="00175E99">
      <w:r>
        <w:separator/>
      </w:r>
    </w:p>
  </w:endnote>
  <w:endnote w:type="continuationSeparator" w:id="0">
    <w:p w:rsidR="00175E99" w:rsidRDefault="0017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E99" w:rsidRDefault="00175E99">
      <w:r>
        <w:separator/>
      </w:r>
    </w:p>
  </w:footnote>
  <w:footnote w:type="continuationSeparator" w:id="0">
    <w:p w:rsidR="00175E99" w:rsidRDefault="0017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0r."/>
    <w:docVar w:name="AktNr" w:val="718/2020/P"/>
    <w:docVar w:name="Sprawa" w:val="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"/>
  </w:docVars>
  <w:rsids>
    <w:rsidRoot w:val="00175E99"/>
    <w:rsid w:val="00072485"/>
    <w:rsid w:val="000C07FF"/>
    <w:rsid w:val="000E2E12"/>
    <w:rsid w:val="00167A3B"/>
    <w:rsid w:val="00175E9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5EB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C891A-B72F-4534-80CF-7D5472A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1676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2020-09-15T08:29:00Z</dcterms:created>
  <dcterms:modified xsi:type="dcterms:W3CDTF">2020-09-15T08:29:00Z</dcterms:modified>
</cp:coreProperties>
</file>