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93FC1">
          <w:t>726/2020/P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93FC1">
        <w:rPr>
          <w:b/>
          <w:sz w:val="28"/>
        </w:rPr>
        <w:fldChar w:fldCharType="separate"/>
      </w:r>
      <w:r w:rsidR="00093FC1">
        <w:rPr>
          <w:b/>
          <w:sz w:val="28"/>
        </w:rPr>
        <w:t>23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93FC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93FC1">
              <w:rPr>
                <w:b/>
                <w:sz w:val="24"/>
                <w:szCs w:val="24"/>
              </w:rPr>
              <w:fldChar w:fldCharType="separate"/>
            </w:r>
            <w:r w:rsidR="00093FC1">
              <w:rPr>
                <w:b/>
                <w:sz w:val="24"/>
                <w:szCs w:val="24"/>
              </w:rPr>
              <w:t>przekazania na stan majątkowy Zespołu Szkół Gastronomicznych im. Karola Libelta, z siedzibą przy ul. Podkomorskiej 49, 60-326 Poznań, środków trwałych dydaktycznych zakupionych w ramach projektu pod nazwą „Wyposażenie placówek oświatowych w nowoczesny i wysokospecjalistyczny sprzęt technologiczny na terenie MOF Poznania”.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93FC1" w:rsidP="00093FC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93FC1">
        <w:rPr>
          <w:color w:val="000000"/>
          <w:sz w:val="24"/>
        </w:rPr>
        <w:t xml:space="preserve">Na podstawie </w:t>
      </w:r>
      <w:r w:rsidRPr="00093FC1">
        <w:rPr>
          <w:color w:val="000000"/>
          <w:sz w:val="24"/>
          <w:szCs w:val="24"/>
        </w:rPr>
        <w:t>art. 30 ust. 2 pkt 3 ustawy z dnia 8 marca 1990 r. o samorządzie gminnym (Dz. U. z 2020 r. poz. 713)</w:t>
      </w:r>
      <w:r w:rsidRPr="00093FC1">
        <w:rPr>
          <w:color w:val="000000"/>
          <w:sz w:val="24"/>
        </w:rPr>
        <w:t xml:space="preserve">  zarządza się, co następuje:</w:t>
      </w:r>
    </w:p>
    <w:p w:rsidR="00093FC1" w:rsidRDefault="00093FC1" w:rsidP="00093FC1">
      <w:pPr>
        <w:spacing w:line="360" w:lineRule="auto"/>
        <w:jc w:val="both"/>
        <w:rPr>
          <w:sz w:val="24"/>
        </w:rPr>
      </w:pPr>
    </w:p>
    <w:p w:rsidR="00093FC1" w:rsidRDefault="00093FC1" w:rsidP="00093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93FC1" w:rsidRDefault="00093FC1" w:rsidP="00093FC1">
      <w:pPr>
        <w:keepNext/>
        <w:spacing w:line="360" w:lineRule="auto"/>
        <w:rPr>
          <w:color w:val="000000"/>
          <w:sz w:val="24"/>
        </w:rPr>
      </w:pP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93FC1">
        <w:rPr>
          <w:color w:val="000000"/>
          <w:sz w:val="24"/>
          <w:szCs w:val="24"/>
        </w:rPr>
        <w:t>Przekazuje się na stan majątkowy Zespołu Szkół Gastronomicznych im. Karola Libelta, z</w:t>
      </w:r>
      <w:r w:rsidR="00736CF3">
        <w:rPr>
          <w:color w:val="000000"/>
          <w:sz w:val="24"/>
          <w:szCs w:val="24"/>
        </w:rPr>
        <w:t> </w:t>
      </w:r>
      <w:r w:rsidRPr="00093FC1">
        <w:rPr>
          <w:color w:val="000000"/>
          <w:sz w:val="24"/>
          <w:szCs w:val="24"/>
        </w:rPr>
        <w:t xml:space="preserve">siedzibą przy ul. Podkomorskiej 49, 60-326 Poznań, środki trwałe dydaktyczne o łącznej wartości </w:t>
      </w:r>
      <w:r w:rsidRPr="00093FC1">
        <w:rPr>
          <w:b/>
          <w:bCs/>
          <w:color w:val="000000"/>
          <w:sz w:val="24"/>
          <w:szCs w:val="24"/>
        </w:rPr>
        <w:t>807 076,80</w:t>
      </w:r>
      <w:r w:rsidRPr="00093FC1">
        <w:rPr>
          <w:color w:val="000000"/>
          <w:sz w:val="24"/>
          <w:szCs w:val="24"/>
        </w:rPr>
        <w:t xml:space="preserve"> </w:t>
      </w:r>
      <w:r w:rsidRPr="00093FC1">
        <w:rPr>
          <w:b/>
          <w:bCs/>
          <w:color w:val="000000"/>
          <w:sz w:val="24"/>
          <w:szCs w:val="24"/>
        </w:rPr>
        <w:t xml:space="preserve">zł </w:t>
      </w:r>
      <w:r w:rsidRPr="00093FC1">
        <w:rPr>
          <w:color w:val="000000"/>
          <w:sz w:val="24"/>
          <w:szCs w:val="24"/>
        </w:rPr>
        <w:t>zakupione w ramach projektu pod nazwą „Wyposażenie placówek oświatowych w nowoczesny i wysokospecjalistyczny sprzęt technologiczny na terenie MOF Poznania”, realizowanego przez Miasto Poznań w zakresie Poddziałania 9.3.4 Inwestowanie w rozwój infrastruktury edukacyjnej i szkoleniowej w ramach ZIT dla MOF Poznania Wielkopolskiego Regionalnego Programu Operacyjnego na lata 2014-2020, na które składają się: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1) stół grzewczy z drzwiami suwanymi (1 szt.) - 2829,00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2) nadstawka pojedyncza grzewcza z oświetleniem  (1 szt.) - 1230,00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3) dystrybutor grzewczy do talerzy (1 szt.) - 2706,00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4) wózek 2-półkowy (1 szt.) - 738,00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5) regał magazynowy 6-półkowy (4 szt.) - 7626,00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6) roleta bufetowa (4 szt.) - 8511,60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lastRenderedPageBreak/>
        <w:t xml:space="preserve">7) zmywarka kapturowa z rekuperacją RMGASTRO TT112REC + separator tłuszczu (1 kpl.) - 27 429,00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8) zmywarka do naczyń BOSCH SMS25KI00E + separator tłuszczu (3 kpl.) - 6642,00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9) chłodziarko-zamrażarka 5xgn 1/1 RMGASTRO ISO511 (1 szt.) - 19 680,00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10) chłodziarko-zamrażarka 5xgn 1/1 Redfox SHF0511 (3 szt.) - 31 365,00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11) piec cukierniczy (1 szt.) - 36 900,00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12) piec piekarniczy (3 szt.) - 25 830,00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13) szafa chłodnicza 700 l (2 szt.) - 8610,00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14) szafa chłodnicza 570 l (1 szt.) - 3813,00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15) szafa chłodnicza 570 l przeszklona (1 szt.) - 4059,00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16) szafa chłodnicza 2-drzwiowa (2 szt.) - 12 792,00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17) witryna chłodnicza na blat (2 szt.) - 6642,00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18) okap pod piec Wiesheu (1 szt.) - 8610,00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19) okap zintegrowany z piecem Retional (1 szt.) - 12 300,00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20) okap 1200 x 1000 x 450 (1 szt.) - 3690,00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21) okap centralny wyciągowy (1 szt.) -18 450,00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22) stół mobilny ze stali nierdzewnej (32 szt.) - 31 488,00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23) szafa magazynowa z drzwiami ze stali nierdzewnej (2 szt.) - 8856,00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24) metalowa szafa biurowa (1 szt.) - 2337,00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25) szafa magazynowo-biurowa (14 szt.) - 8610,00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26) szafa magazynowa typu regał (15 szt.) - 66 420,00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27) piec konwekcyjno-parowy (1 szt.) - 34 440,00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28) wyspa 3400 x 1200 x 900 z baterią + separatory tłuszczu (12 kpl.) - 156 456,00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29) nadstawka 2000 x 300 x 1400 (1 szt.) - 3075,00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30) stół z drzwiami suwanymi i rzędem dwóch szuflad (1 szt.) - 4797,00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31) stół mobilny 1200 x 600 x 900 (2 szt.) - 2952,00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32) stół mobilny 845 x 724 x 900 (1 szt.) - 1599,00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33) stół mobilny 940 x 700 x 900 (1 szt.) - 1722,00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34) stół mobilny 830 x 700 x 900 (3 szt.) - 4797,00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35) bemar wodny jezdny (1 szt.) - 2952,00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36) stół przyścienny z 6 szufladami (2 szt.) - 6888,00 zł; </w:t>
      </w:r>
    </w:p>
    <w:p w:rsidR="00093FC1" w:rsidRPr="00736CF3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  <w:lang w:val="en-US"/>
        </w:rPr>
      </w:pPr>
      <w:r w:rsidRPr="00736CF3">
        <w:rPr>
          <w:color w:val="000000"/>
          <w:sz w:val="24"/>
          <w:szCs w:val="24"/>
          <w:lang w:val="en-US"/>
        </w:rPr>
        <w:t xml:space="preserve">37) płyta Whirlpool + okap Electrolux (24 szt.) - 118 080,00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38) piekarnik Electrolux (24 szt.) - 44 280,00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39) kuchnia 4-palnikowa (1 szt.) - 11 070,00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lastRenderedPageBreak/>
        <w:t xml:space="preserve">40) płyta grillowa elektryczna (1 szt.) - 8 610,00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41) kuchnia gazowa 6-palnikowa (1 szt.) - 14 760,00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42) frytkownica elektryczna (1 szt.) - 7380,00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43) kuchnia indukcyjna (6 szt.) -17 71,20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44) lodówka z zamrażarką Amica (4 szt.) - 3936,00 zł; </w:t>
      </w:r>
    </w:p>
    <w:p w:rsidR="00093FC1" w:rsidRPr="00093FC1" w:rsidRDefault="00093FC1" w:rsidP="00093FC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 xml:space="preserve">45) lampa owadobójcza (4 szt.) - 1476,00 zł; </w:t>
      </w:r>
    </w:p>
    <w:p w:rsidR="00093FC1" w:rsidRDefault="00093FC1" w:rsidP="00093FC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93FC1">
        <w:rPr>
          <w:color w:val="000000"/>
          <w:sz w:val="24"/>
          <w:szCs w:val="24"/>
        </w:rPr>
        <w:t>46) stanowisko do obróbki mięsa + separator tłuszczu (4 kpl.) - 7872,00 zł.</w:t>
      </w:r>
    </w:p>
    <w:p w:rsidR="00093FC1" w:rsidRDefault="00093FC1" w:rsidP="00093FC1">
      <w:pPr>
        <w:spacing w:line="360" w:lineRule="auto"/>
        <w:jc w:val="both"/>
        <w:rPr>
          <w:color w:val="000000"/>
          <w:sz w:val="24"/>
        </w:rPr>
      </w:pPr>
    </w:p>
    <w:p w:rsidR="00093FC1" w:rsidRDefault="00093FC1" w:rsidP="00093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93FC1" w:rsidRDefault="00093FC1" w:rsidP="00093FC1">
      <w:pPr>
        <w:keepNext/>
        <w:spacing w:line="360" w:lineRule="auto"/>
        <w:rPr>
          <w:color w:val="000000"/>
          <w:sz w:val="24"/>
        </w:rPr>
      </w:pPr>
    </w:p>
    <w:p w:rsidR="00093FC1" w:rsidRDefault="00093FC1" w:rsidP="00093FC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93FC1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93FC1" w:rsidRDefault="00093FC1" w:rsidP="00093FC1">
      <w:pPr>
        <w:spacing w:line="360" w:lineRule="auto"/>
        <w:jc w:val="both"/>
        <w:rPr>
          <w:color w:val="000000"/>
          <w:sz w:val="24"/>
        </w:rPr>
      </w:pPr>
    </w:p>
    <w:p w:rsidR="00093FC1" w:rsidRDefault="00093FC1" w:rsidP="00093FC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93FC1" w:rsidRDefault="00093FC1" w:rsidP="00093FC1">
      <w:pPr>
        <w:keepNext/>
        <w:spacing w:line="360" w:lineRule="auto"/>
        <w:rPr>
          <w:color w:val="000000"/>
          <w:sz w:val="24"/>
        </w:rPr>
      </w:pPr>
    </w:p>
    <w:p w:rsidR="00093FC1" w:rsidRDefault="00093FC1" w:rsidP="00093FC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93FC1">
        <w:rPr>
          <w:color w:val="000000"/>
          <w:sz w:val="24"/>
          <w:szCs w:val="24"/>
        </w:rPr>
        <w:t>Zarządzenie wchodzi w życie z dniem podpisania.</w:t>
      </w:r>
    </w:p>
    <w:p w:rsidR="00093FC1" w:rsidRDefault="00093FC1" w:rsidP="00093FC1">
      <w:pPr>
        <w:spacing w:line="360" w:lineRule="auto"/>
        <w:jc w:val="both"/>
        <w:rPr>
          <w:color w:val="000000"/>
          <w:sz w:val="24"/>
        </w:rPr>
      </w:pPr>
    </w:p>
    <w:p w:rsidR="00093FC1" w:rsidRDefault="00093FC1" w:rsidP="00093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93FC1" w:rsidRDefault="00093FC1" w:rsidP="00093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93FC1" w:rsidRPr="00093FC1" w:rsidRDefault="00093FC1" w:rsidP="00093FC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93FC1" w:rsidRPr="00093FC1" w:rsidSect="00093FC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FC1" w:rsidRDefault="00093FC1">
      <w:r>
        <w:separator/>
      </w:r>
    </w:p>
  </w:endnote>
  <w:endnote w:type="continuationSeparator" w:id="0">
    <w:p w:rsidR="00093FC1" w:rsidRDefault="00093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FC1" w:rsidRDefault="00093FC1">
      <w:r>
        <w:separator/>
      </w:r>
    </w:p>
  </w:footnote>
  <w:footnote w:type="continuationSeparator" w:id="0">
    <w:p w:rsidR="00093FC1" w:rsidRDefault="00093F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3 września 2020r."/>
    <w:docVar w:name="AktNr" w:val="726/2020/P"/>
    <w:docVar w:name="Sprawa" w:val="przekazania na stan majątkowy Zespołu Szkół Gastronomicznych im. Karola Libelta, z siedzibą przy ul. Podkomorskiej 49, 60-326 Poznań, środków trwałych dydaktycznych zakupionych w ramach projektu pod nazwą „Wyposażenie placówek oświatowych w nowoczesny i wysokospecjalistyczny sprzęt technologiczny na terenie MOF Poznania”."/>
  </w:docVars>
  <w:rsids>
    <w:rsidRoot w:val="00093FC1"/>
    <w:rsid w:val="00072485"/>
    <w:rsid w:val="00093FC1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36CF3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DFE5FC-1BAB-4798-A133-A80CEF7B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725</Words>
  <Characters>3543</Characters>
  <Application>Microsoft Office Word</Application>
  <DocSecurity>0</DocSecurity>
  <Lines>90</Lines>
  <Paragraphs>76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2020-09-23T11:23:00Z</dcterms:created>
  <dcterms:modified xsi:type="dcterms:W3CDTF">2020-09-23T11:23:00Z</dcterms:modified>
</cp:coreProperties>
</file>