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6CE0">
          <w:t>785/2020/P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6CE0">
        <w:rPr>
          <w:b/>
          <w:sz w:val="28"/>
        </w:rPr>
        <w:fldChar w:fldCharType="separate"/>
      </w:r>
      <w:r w:rsidR="00906CE0">
        <w:rPr>
          <w:b/>
          <w:sz w:val="28"/>
        </w:rPr>
        <w:t>21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6CE0">
              <w:rPr>
                <w:b/>
                <w:sz w:val="24"/>
                <w:szCs w:val="24"/>
              </w:rPr>
              <w:fldChar w:fldCharType="separate"/>
            </w:r>
            <w:r w:rsidR="00906CE0">
              <w:rPr>
                <w:b/>
                <w:sz w:val="24"/>
                <w:szCs w:val="24"/>
              </w:rPr>
              <w:t>przekazania na stan majątkowy Zespołu Szkół Gastronomicznych im. Karola Libelta, z siedzibą przy ul. Podkomorskiej 49, 60-326 Poznań, środków trwałych dydaktycznych zakupionych w ramach projektu pod nazwą „Wyposażenie placówek oświatowych w nowoczesny i 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6CE0" w:rsidP="00906CE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06CE0">
        <w:rPr>
          <w:color w:val="000000"/>
          <w:sz w:val="24"/>
        </w:rPr>
        <w:t xml:space="preserve">Na podstawie </w:t>
      </w:r>
      <w:r w:rsidRPr="00906CE0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906CE0">
        <w:rPr>
          <w:color w:val="000000"/>
          <w:sz w:val="24"/>
        </w:rPr>
        <w:t xml:space="preserve"> zarządza się, co następuje:</w:t>
      </w:r>
    </w:p>
    <w:p w:rsidR="00906CE0" w:rsidRDefault="00906CE0" w:rsidP="00906CE0">
      <w:pPr>
        <w:spacing w:line="360" w:lineRule="auto"/>
        <w:jc w:val="both"/>
        <w:rPr>
          <w:sz w:val="24"/>
        </w:rPr>
      </w:pPr>
    </w:p>
    <w:p w:rsidR="00906CE0" w:rsidRDefault="00906CE0" w:rsidP="00906C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6CE0" w:rsidRDefault="00906CE0" w:rsidP="00906CE0">
      <w:pPr>
        <w:keepNext/>
        <w:spacing w:line="360" w:lineRule="auto"/>
        <w:rPr>
          <w:color w:val="000000"/>
          <w:sz w:val="24"/>
        </w:rPr>
      </w:pPr>
    </w:p>
    <w:p w:rsidR="00906CE0" w:rsidRPr="00906CE0" w:rsidRDefault="00906CE0" w:rsidP="00906C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6CE0">
        <w:rPr>
          <w:color w:val="000000"/>
          <w:sz w:val="24"/>
          <w:szCs w:val="24"/>
        </w:rPr>
        <w:t>Przekazuje się na stan majątkowy Zespołu Szkół Gastronomicznych im. Karola Libelta, z</w:t>
      </w:r>
      <w:r w:rsidR="00A23BEC">
        <w:rPr>
          <w:color w:val="000000"/>
          <w:sz w:val="24"/>
          <w:szCs w:val="24"/>
        </w:rPr>
        <w:t> </w:t>
      </w:r>
      <w:r w:rsidRPr="00906CE0">
        <w:rPr>
          <w:color w:val="000000"/>
          <w:sz w:val="24"/>
          <w:szCs w:val="24"/>
        </w:rPr>
        <w:t xml:space="preserve">siedzibą przy ul. Podkomorskiej 49, 60-326 Poznań, środki trwałe dydaktyczne o łącznej wartości </w:t>
      </w:r>
      <w:r w:rsidRPr="00906CE0">
        <w:rPr>
          <w:b/>
          <w:bCs/>
          <w:color w:val="000000"/>
          <w:sz w:val="24"/>
          <w:szCs w:val="24"/>
        </w:rPr>
        <w:t>135 951,90</w:t>
      </w:r>
      <w:r w:rsidRPr="00906CE0">
        <w:rPr>
          <w:color w:val="000000"/>
          <w:sz w:val="24"/>
          <w:szCs w:val="24"/>
        </w:rPr>
        <w:t xml:space="preserve"> </w:t>
      </w:r>
      <w:r w:rsidRPr="00906CE0">
        <w:rPr>
          <w:b/>
          <w:bCs/>
          <w:color w:val="000000"/>
          <w:sz w:val="24"/>
          <w:szCs w:val="24"/>
        </w:rPr>
        <w:t xml:space="preserve">zł </w:t>
      </w:r>
      <w:r w:rsidRPr="00906CE0">
        <w:rPr>
          <w:color w:val="000000"/>
          <w:sz w:val="24"/>
          <w:szCs w:val="24"/>
        </w:rPr>
        <w:t>zakupione w ramach projektu pod nazwą „Wyposażenie placówek oświatowych w nowoczesny i 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2014-2020, na które składają się:</w:t>
      </w:r>
    </w:p>
    <w:p w:rsidR="00906CE0" w:rsidRPr="00906CE0" w:rsidRDefault="00906CE0" w:rsidP="00906C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6CE0">
        <w:rPr>
          <w:color w:val="000000"/>
          <w:sz w:val="24"/>
          <w:szCs w:val="24"/>
        </w:rPr>
        <w:t>1) klimatyzatory kasetonowe typu split (6 szt.) - 92 109,78 zł;</w:t>
      </w:r>
    </w:p>
    <w:p w:rsidR="00906CE0" w:rsidRDefault="00906CE0" w:rsidP="00906CE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6CE0">
        <w:rPr>
          <w:color w:val="000000"/>
          <w:sz w:val="24"/>
          <w:szCs w:val="24"/>
        </w:rPr>
        <w:t>2) klimatyzatory kanałowe typu split (2 szt.) - 43 842,12 zł.</w:t>
      </w:r>
    </w:p>
    <w:p w:rsidR="00906CE0" w:rsidRDefault="00906CE0" w:rsidP="00906CE0">
      <w:pPr>
        <w:spacing w:line="360" w:lineRule="auto"/>
        <w:jc w:val="both"/>
        <w:rPr>
          <w:color w:val="000000"/>
          <w:sz w:val="24"/>
        </w:rPr>
      </w:pPr>
    </w:p>
    <w:p w:rsidR="00906CE0" w:rsidRDefault="00906CE0" w:rsidP="00906C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6CE0" w:rsidRDefault="00906CE0" w:rsidP="00906CE0">
      <w:pPr>
        <w:keepNext/>
        <w:spacing w:line="360" w:lineRule="auto"/>
        <w:rPr>
          <w:color w:val="000000"/>
          <w:sz w:val="24"/>
        </w:rPr>
      </w:pPr>
    </w:p>
    <w:p w:rsidR="00906CE0" w:rsidRDefault="00906CE0" w:rsidP="00906C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6CE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906CE0" w:rsidRDefault="00906CE0" w:rsidP="00906CE0">
      <w:pPr>
        <w:spacing w:line="360" w:lineRule="auto"/>
        <w:jc w:val="both"/>
        <w:rPr>
          <w:color w:val="000000"/>
          <w:sz w:val="24"/>
        </w:rPr>
      </w:pPr>
    </w:p>
    <w:p w:rsidR="00906CE0" w:rsidRDefault="00906CE0" w:rsidP="00906C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6CE0" w:rsidRDefault="00906CE0" w:rsidP="00906CE0">
      <w:pPr>
        <w:keepNext/>
        <w:spacing w:line="360" w:lineRule="auto"/>
        <w:rPr>
          <w:color w:val="000000"/>
          <w:sz w:val="24"/>
        </w:rPr>
      </w:pPr>
    </w:p>
    <w:p w:rsidR="00906CE0" w:rsidRDefault="00906CE0" w:rsidP="00906C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6CE0">
        <w:rPr>
          <w:color w:val="000000"/>
          <w:sz w:val="24"/>
          <w:szCs w:val="24"/>
        </w:rPr>
        <w:t>Zarządzenie wchodzi w życie z dniem podpisania.</w:t>
      </w:r>
    </w:p>
    <w:p w:rsidR="00906CE0" w:rsidRDefault="00906CE0" w:rsidP="00906CE0">
      <w:pPr>
        <w:spacing w:line="360" w:lineRule="auto"/>
        <w:jc w:val="both"/>
        <w:rPr>
          <w:color w:val="000000"/>
          <w:sz w:val="24"/>
        </w:rPr>
      </w:pPr>
    </w:p>
    <w:p w:rsidR="00906CE0" w:rsidRDefault="00906CE0" w:rsidP="00906C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06CE0" w:rsidRDefault="00906CE0" w:rsidP="00906C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06CE0" w:rsidRPr="00906CE0" w:rsidRDefault="00906CE0" w:rsidP="00906C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06CE0" w:rsidRPr="00906CE0" w:rsidSect="00906C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CE0" w:rsidRDefault="00906CE0">
      <w:r>
        <w:separator/>
      </w:r>
    </w:p>
  </w:endnote>
  <w:endnote w:type="continuationSeparator" w:id="0">
    <w:p w:rsidR="00906CE0" w:rsidRDefault="0090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CE0" w:rsidRDefault="00906CE0">
      <w:r>
        <w:separator/>
      </w:r>
    </w:p>
  </w:footnote>
  <w:footnote w:type="continuationSeparator" w:id="0">
    <w:p w:rsidR="00906CE0" w:rsidRDefault="00906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października 2020r."/>
    <w:docVar w:name="AktNr" w:val="785/2020/P"/>
    <w:docVar w:name="Sprawa" w:val="przekazania na stan majątkowy Zespołu Szkół Gastronomicznych im. Karola Libelta, z siedzibą przy ul. Podkomorskiej 49, 60-326 Poznań, środków trwałych dydaktycznych zakupionych w ramach projektu pod nazwą „Wyposażenie placówek oświatowych w nowoczesny i wysokospecjalistyczny sprzęt technologiczny na terenie MOF Poznania”."/>
  </w:docVars>
  <w:rsids>
    <w:rsidRoot w:val="00906CE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6CE0"/>
    <w:rsid w:val="00931FB0"/>
    <w:rsid w:val="009711FF"/>
    <w:rsid w:val="009773E3"/>
    <w:rsid w:val="009E48F1"/>
    <w:rsid w:val="009F5036"/>
    <w:rsid w:val="00A23BEC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3C780-36D6-4C5E-9FF1-E20EFF13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238</Words>
  <Characters>1423</Characters>
  <Application>Microsoft Office Word</Application>
  <DocSecurity>0</DocSecurity>
  <Lines>45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2020-10-23T09:12:00Z</dcterms:created>
  <dcterms:modified xsi:type="dcterms:W3CDTF">2020-10-23T09:12:00Z</dcterms:modified>
</cp:coreProperties>
</file>