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201D5" w14:textId="225D5F9A" w:rsidR="00D27EBA" w:rsidRPr="00EB1658" w:rsidRDefault="00D27EBA" w:rsidP="00D27EBA">
      <w:pPr>
        <w:pStyle w:val="Nagwek1"/>
        <w:ind w:right="-567" w:firstLine="6"/>
        <w:rPr>
          <w:rFonts w:ascii="Times New Roman" w:hAnsi="Times New Roman"/>
          <w:snapToGrid w:val="0"/>
          <w:color w:val="000000" w:themeColor="text1"/>
          <w:sz w:val="20"/>
        </w:rPr>
      </w:pPr>
      <w:r w:rsidRPr="00EB1658">
        <w:rPr>
          <w:rFonts w:ascii="Times New Roman" w:hAnsi="Times New Roman"/>
          <w:color w:val="000000" w:themeColor="text1"/>
          <w:sz w:val="20"/>
        </w:rPr>
        <w:t xml:space="preserve">Załącznik </w:t>
      </w:r>
      <w:r w:rsidRPr="00EB1658">
        <w:rPr>
          <w:rFonts w:ascii="Times New Roman" w:hAnsi="Times New Roman"/>
          <w:snapToGrid w:val="0"/>
          <w:color w:val="000000" w:themeColor="text1"/>
          <w:sz w:val="20"/>
        </w:rPr>
        <w:t xml:space="preserve">do zarządzenia Nr  </w:t>
      </w:r>
      <w:r w:rsidR="008B3DC6">
        <w:rPr>
          <w:rFonts w:ascii="Times New Roman" w:hAnsi="Times New Roman"/>
          <w:snapToGrid w:val="0"/>
          <w:color w:val="000000" w:themeColor="text1"/>
          <w:sz w:val="20"/>
        </w:rPr>
        <w:t>798</w:t>
      </w:r>
      <w:r w:rsidRPr="00EB1658">
        <w:rPr>
          <w:rFonts w:ascii="Times New Roman" w:hAnsi="Times New Roman"/>
          <w:snapToGrid w:val="0"/>
          <w:color w:val="000000" w:themeColor="text1"/>
          <w:sz w:val="20"/>
        </w:rPr>
        <w:t>/2020/P</w:t>
      </w:r>
    </w:p>
    <w:p w14:paraId="056D5134" w14:textId="77777777" w:rsidR="00D27EBA" w:rsidRPr="00EB1658" w:rsidRDefault="00D27EBA" w:rsidP="00D27EBA">
      <w:pPr>
        <w:ind w:right="-567"/>
        <w:jc w:val="right"/>
        <w:rPr>
          <w:b/>
          <w:snapToGrid w:val="0"/>
          <w:color w:val="000000" w:themeColor="text1"/>
        </w:rPr>
      </w:pPr>
      <w:r w:rsidRPr="00EB1658">
        <w:rPr>
          <w:b/>
          <w:snapToGrid w:val="0"/>
          <w:color w:val="000000" w:themeColor="text1"/>
        </w:rPr>
        <w:t>PREZYDENTA MIASTA POZNANIA</w:t>
      </w:r>
    </w:p>
    <w:p w14:paraId="4DD0DF14" w14:textId="5498A3AE" w:rsidR="00D27EBA" w:rsidRPr="00EB1658" w:rsidRDefault="008B3DC6" w:rsidP="00D27EBA">
      <w:pPr>
        <w:ind w:right="-567"/>
        <w:jc w:val="right"/>
        <w:rPr>
          <w:b/>
          <w:snapToGrid w:val="0"/>
          <w:color w:val="000000" w:themeColor="text1"/>
        </w:rPr>
      </w:pPr>
      <w:r>
        <w:rPr>
          <w:b/>
          <w:snapToGrid w:val="0"/>
          <w:color w:val="000000" w:themeColor="text1"/>
        </w:rPr>
        <w:t>z dnia 29 października</w:t>
      </w:r>
      <w:bookmarkStart w:id="0" w:name="_GoBack"/>
      <w:bookmarkEnd w:id="0"/>
      <w:r w:rsidR="00D27EBA" w:rsidRPr="00EB1658">
        <w:rPr>
          <w:b/>
          <w:snapToGrid w:val="0"/>
          <w:color w:val="000000" w:themeColor="text1"/>
        </w:rPr>
        <w:t xml:space="preserve"> 2020 r.</w:t>
      </w:r>
    </w:p>
    <w:p w14:paraId="610ADC07" w14:textId="77777777" w:rsidR="00D27EBA" w:rsidRPr="00EB1658" w:rsidRDefault="00D27EBA" w:rsidP="00D27EBA">
      <w:pPr>
        <w:ind w:right="-567"/>
        <w:rPr>
          <w:color w:val="000000" w:themeColor="text1"/>
          <w:sz w:val="28"/>
        </w:rPr>
      </w:pPr>
    </w:p>
    <w:p w14:paraId="78A7E99B" w14:textId="77777777" w:rsidR="00D27EBA" w:rsidRPr="00EB1658" w:rsidRDefault="00D27EBA" w:rsidP="00D27EBA">
      <w:pPr>
        <w:pStyle w:val="Nagwek2"/>
        <w:spacing w:before="0" w:after="120"/>
        <w:ind w:left="-709" w:right="-709" w:firstLine="6"/>
        <w:jc w:val="center"/>
        <w:rPr>
          <w:rFonts w:ascii="Times New Roman" w:hAnsi="Times New Roman"/>
          <w:i w:val="0"/>
          <w:color w:val="000000" w:themeColor="text1"/>
        </w:rPr>
      </w:pPr>
      <w:r w:rsidRPr="00EB1658">
        <w:rPr>
          <w:rFonts w:ascii="Times New Roman" w:hAnsi="Times New Roman"/>
          <w:i w:val="0"/>
          <w:color w:val="000000" w:themeColor="text1"/>
        </w:rPr>
        <w:t>WYKAZ</w:t>
      </w:r>
    </w:p>
    <w:p w14:paraId="5CB9E32E" w14:textId="77777777" w:rsidR="00D27EBA" w:rsidRPr="00EB1658" w:rsidRDefault="00D27EBA" w:rsidP="00D27EBA">
      <w:pPr>
        <w:pStyle w:val="Nagwek2"/>
        <w:spacing w:before="0" w:after="0" w:line="360" w:lineRule="auto"/>
        <w:ind w:left="-720" w:right="-709"/>
        <w:jc w:val="center"/>
        <w:rPr>
          <w:rFonts w:ascii="Times New Roman" w:hAnsi="Times New Roman"/>
          <w:i w:val="0"/>
          <w:color w:val="000000" w:themeColor="text1"/>
          <w:sz w:val="24"/>
        </w:rPr>
      </w:pPr>
      <w:r w:rsidRPr="00EB1658">
        <w:rPr>
          <w:rFonts w:ascii="Times New Roman" w:hAnsi="Times New Roman"/>
          <w:i w:val="0"/>
          <w:color w:val="000000" w:themeColor="text1"/>
          <w:sz w:val="24"/>
        </w:rPr>
        <w:t>nieruchomości przeznaczonej do sprzedaży w trybie przetargu ustnego nieograniczonego</w:t>
      </w:r>
    </w:p>
    <w:p w14:paraId="624D4FEC" w14:textId="77777777" w:rsidR="00D27EBA" w:rsidRPr="00EB1658" w:rsidRDefault="00D27EBA" w:rsidP="00D27EBA">
      <w:pPr>
        <w:rPr>
          <w:color w:val="000000" w:themeColor="text1"/>
        </w:rPr>
      </w:pPr>
    </w:p>
    <w:tbl>
      <w:tblPr>
        <w:tblW w:w="10557" w:type="dxa"/>
        <w:tblInd w:w="-78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411"/>
        <w:gridCol w:w="8146"/>
      </w:tblGrid>
      <w:tr w:rsidR="00EB1658" w:rsidRPr="00EB1658" w14:paraId="5BAAB6BA" w14:textId="77777777" w:rsidTr="008E4E16">
        <w:trPr>
          <w:trHeight w:val="262"/>
        </w:trPr>
        <w:tc>
          <w:tcPr>
            <w:tcW w:w="2411" w:type="dxa"/>
            <w:tcBorders>
              <w:top w:val="single" w:sz="4" w:space="0" w:color="auto"/>
              <w:left w:val="single" w:sz="4" w:space="0" w:color="auto"/>
            </w:tcBorders>
          </w:tcPr>
          <w:p w14:paraId="4B00065F" w14:textId="77777777" w:rsidR="00D27EBA" w:rsidRPr="00EB1658" w:rsidRDefault="008E4E16" w:rsidP="008E4E16">
            <w:pPr>
              <w:numPr>
                <w:ilvl w:val="0"/>
                <w:numId w:val="1"/>
              </w:numPr>
              <w:tabs>
                <w:tab w:val="left" w:pos="0"/>
              </w:tabs>
              <w:spacing w:before="120" w:after="120"/>
              <w:ind w:left="224" w:right="-68" w:hanging="224"/>
              <w:rPr>
                <w:snapToGrid w:val="0"/>
                <w:color w:val="000000" w:themeColor="text1"/>
              </w:rPr>
            </w:pPr>
            <w:r>
              <w:rPr>
                <w:snapToGrid w:val="0"/>
                <w:color w:val="000000" w:themeColor="text1"/>
              </w:rPr>
              <w:t xml:space="preserve">Położenie </w:t>
            </w:r>
            <w:r w:rsidR="00D27EBA" w:rsidRPr="00EB1658">
              <w:rPr>
                <w:snapToGrid w:val="0"/>
                <w:color w:val="000000" w:themeColor="text1"/>
              </w:rPr>
              <w:t>nieruchomości</w:t>
            </w:r>
          </w:p>
        </w:tc>
        <w:tc>
          <w:tcPr>
            <w:tcW w:w="8146" w:type="dxa"/>
            <w:tcBorders>
              <w:top w:val="single" w:sz="4" w:space="0" w:color="auto"/>
              <w:right w:val="single" w:sz="4" w:space="0" w:color="auto"/>
            </w:tcBorders>
          </w:tcPr>
          <w:p w14:paraId="5B014B18" w14:textId="77777777" w:rsidR="00D27EBA" w:rsidRPr="00EB1658" w:rsidRDefault="00D27EBA" w:rsidP="00AC33F2">
            <w:pPr>
              <w:pStyle w:val="Nagwek3"/>
              <w:spacing w:before="120" w:after="120"/>
              <w:ind w:right="74"/>
              <w:jc w:val="both"/>
              <w:rPr>
                <w:rFonts w:ascii="Times New Roman" w:hAnsi="Times New Roman"/>
                <w:color w:val="000000" w:themeColor="text1"/>
                <w:sz w:val="20"/>
              </w:rPr>
            </w:pPr>
            <w:r w:rsidRPr="00EB1658">
              <w:rPr>
                <w:rFonts w:ascii="Times New Roman" w:hAnsi="Times New Roman"/>
                <w:color w:val="000000" w:themeColor="text1"/>
                <w:sz w:val="20"/>
              </w:rPr>
              <w:t>Poznań, ul. Wyłom</w:t>
            </w:r>
          </w:p>
        </w:tc>
      </w:tr>
      <w:tr w:rsidR="00EB1658" w:rsidRPr="00EB1658" w14:paraId="17870C4E" w14:textId="77777777" w:rsidTr="008E4E16">
        <w:trPr>
          <w:trHeight w:val="407"/>
        </w:trPr>
        <w:tc>
          <w:tcPr>
            <w:tcW w:w="2411" w:type="dxa"/>
            <w:tcBorders>
              <w:left w:val="single" w:sz="4" w:space="0" w:color="auto"/>
            </w:tcBorders>
          </w:tcPr>
          <w:p w14:paraId="3F30E3B3" w14:textId="77777777" w:rsidR="00D27EBA" w:rsidRPr="00EB1658" w:rsidRDefault="00D27EBA" w:rsidP="008E4E16">
            <w:pPr>
              <w:numPr>
                <w:ilvl w:val="0"/>
                <w:numId w:val="1"/>
              </w:numPr>
              <w:tabs>
                <w:tab w:val="left" w:pos="-70"/>
              </w:tabs>
              <w:spacing w:before="60"/>
              <w:ind w:left="214" w:right="-68" w:hanging="214"/>
              <w:rPr>
                <w:snapToGrid w:val="0"/>
                <w:color w:val="000000" w:themeColor="text1"/>
              </w:rPr>
            </w:pPr>
            <w:r w:rsidRPr="00EB1658">
              <w:rPr>
                <w:snapToGrid w:val="0"/>
                <w:color w:val="000000" w:themeColor="text1"/>
              </w:rPr>
              <w:t>Oznaczenia geodezyjne</w:t>
            </w:r>
          </w:p>
        </w:tc>
        <w:tc>
          <w:tcPr>
            <w:tcW w:w="8146" w:type="dxa"/>
            <w:tcBorders>
              <w:right w:val="single" w:sz="4" w:space="0" w:color="auto"/>
            </w:tcBorders>
          </w:tcPr>
          <w:p w14:paraId="519C139B" w14:textId="77777777" w:rsidR="00D27EBA" w:rsidRPr="00EB1658" w:rsidRDefault="00D27EBA" w:rsidP="00AC33F2">
            <w:pPr>
              <w:spacing w:before="60" w:after="60"/>
              <w:ind w:right="74"/>
              <w:jc w:val="both"/>
              <w:rPr>
                <w:b/>
                <w:color w:val="000000" w:themeColor="text1"/>
              </w:rPr>
            </w:pPr>
            <w:r w:rsidRPr="00EB1658">
              <w:rPr>
                <w:b/>
                <w:color w:val="000000" w:themeColor="text1"/>
              </w:rPr>
              <w:t>obręb Winiary arkusz 20:</w:t>
            </w:r>
          </w:p>
          <w:p w14:paraId="6BA90962" w14:textId="77777777" w:rsidR="00D27EBA" w:rsidRPr="00EB1658" w:rsidRDefault="00D27EBA" w:rsidP="008B3E9E">
            <w:pPr>
              <w:tabs>
                <w:tab w:val="left" w:pos="1021"/>
                <w:tab w:val="left" w:pos="1217"/>
              </w:tabs>
              <w:spacing w:before="60" w:after="60"/>
              <w:ind w:right="74"/>
              <w:jc w:val="both"/>
              <w:rPr>
                <w:b/>
                <w:color w:val="000000" w:themeColor="text1"/>
              </w:rPr>
            </w:pPr>
            <w:r w:rsidRPr="00EB1658">
              <w:rPr>
                <w:b/>
                <w:color w:val="000000" w:themeColor="text1"/>
              </w:rPr>
              <w:t xml:space="preserve">działka 32/9 </w:t>
            </w:r>
            <w:r w:rsidR="008B3E9E">
              <w:rPr>
                <w:b/>
                <w:color w:val="000000" w:themeColor="text1"/>
              </w:rPr>
              <w:t xml:space="preserve">  </w:t>
            </w:r>
            <w:r w:rsidRPr="00EB1658">
              <w:rPr>
                <w:b/>
                <w:color w:val="000000" w:themeColor="text1"/>
              </w:rPr>
              <w:t>(Bp) pow. 494 m</w:t>
            </w:r>
            <w:r w:rsidRPr="00EB1658">
              <w:rPr>
                <w:b/>
                <w:color w:val="000000" w:themeColor="text1"/>
                <w:vertAlign w:val="superscript"/>
              </w:rPr>
              <w:t xml:space="preserve">2 </w:t>
            </w:r>
          </w:p>
          <w:p w14:paraId="4ED9D9E7" w14:textId="77777777" w:rsidR="00D27EBA" w:rsidRPr="00EB1658" w:rsidRDefault="00D27EBA" w:rsidP="00AC33F2">
            <w:pPr>
              <w:spacing w:before="60" w:after="60"/>
              <w:ind w:right="74"/>
              <w:jc w:val="both"/>
              <w:rPr>
                <w:b/>
                <w:color w:val="000000" w:themeColor="text1"/>
              </w:rPr>
            </w:pPr>
            <w:r w:rsidRPr="00EB1658">
              <w:rPr>
                <w:b/>
                <w:color w:val="000000" w:themeColor="text1"/>
              </w:rPr>
              <w:t xml:space="preserve">działka 32/10 (Bp) pow. </w:t>
            </w:r>
            <w:r w:rsidR="008B3E9E">
              <w:rPr>
                <w:b/>
                <w:color w:val="000000" w:themeColor="text1"/>
              </w:rPr>
              <w:t xml:space="preserve">  </w:t>
            </w:r>
            <w:r w:rsidRPr="00EB1658">
              <w:rPr>
                <w:b/>
                <w:color w:val="000000" w:themeColor="text1"/>
              </w:rPr>
              <w:t>75 m</w:t>
            </w:r>
            <w:r w:rsidRPr="00EB1658">
              <w:rPr>
                <w:b/>
                <w:color w:val="000000" w:themeColor="text1"/>
                <w:vertAlign w:val="superscript"/>
              </w:rPr>
              <w:t xml:space="preserve">2 </w:t>
            </w:r>
          </w:p>
          <w:p w14:paraId="168962F0" w14:textId="77777777" w:rsidR="00D27EBA" w:rsidRPr="00EB1658" w:rsidRDefault="00D27EBA" w:rsidP="00AC33F2">
            <w:pPr>
              <w:spacing w:before="60" w:after="60"/>
              <w:ind w:right="74"/>
              <w:jc w:val="both"/>
              <w:rPr>
                <w:b/>
                <w:color w:val="000000" w:themeColor="text1"/>
              </w:rPr>
            </w:pPr>
            <w:r w:rsidRPr="00EB1658">
              <w:rPr>
                <w:b/>
                <w:color w:val="000000" w:themeColor="text1"/>
              </w:rPr>
              <w:t xml:space="preserve">działka 32/11 (Bp) pow. </w:t>
            </w:r>
            <w:r w:rsidR="008B3E9E">
              <w:rPr>
                <w:b/>
                <w:color w:val="000000" w:themeColor="text1"/>
              </w:rPr>
              <w:t xml:space="preserve">  </w:t>
            </w:r>
            <w:r w:rsidRPr="00EB1658">
              <w:rPr>
                <w:b/>
                <w:color w:val="000000" w:themeColor="text1"/>
              </w:rPr>
              <w:t>40 m</w:t>
            </w:r>
            <w:r w:rsidRPr="00EB1658">
              <w:rPr>
                <w:b/>
                <w:color w:val="000000" w:themeColor="text1"/>
                <w:vertAlign w:val="superscript"/>
              </w:rPr>
              <w:t xml:space="preserve">2 </w:t>
            </w:r>
          </w:p>
          <w:p w14:paraId="2FA559DF" w14:textId="77777777" w:rsidR="00831B18" w:rsidRDefault="00D27EBA" w:rsidP="00AC33F2">
            <w:pPr>
              <w:spacing w:before="60" w:after="60"/>
              <w:ind w:right="74"/>
              <w:jc w:val="both"/>
              <w:rPr>
                <w:b/>
                <w:color w:val="000000" w:themeColor="text1"/>
                <w:vertAlign w:val="superscript"/>
              </w:rPr>
            </w:pPr>
            <w:r w:rsidRPr="00EB1658">
              <w:rPr>
                <w:b/>
                <w:color w:val="000000" w:themeColor="text1"/>
              </w:rPr>
              <w:t xml:space="preserve">działka 32/13 (Bp) pow. </w:t>
            </w:r>
            <w:r w:rsidR="008B3E9E">
              <w:rPr>
                <w:b/>
                <w:color w:val="000000" w:themeColor="text1"/>
              </w:rPr>
              <w:t xml:space="preserve">    </w:t>
            </w:r>
            <w:r w:rsidRPr="00EB1658">
              <w:rPr>
                <w:b/>
                <w:color w:val="000000" w:themeColor="text1"/>
              </w:rPr>
              <w:t>8 m</w:t>
            </w:r>
            <w:r w:rsidRPr="00EB1658">
              <w:rPr>
                <w:b/>
                <w:color w:val="000000" w:themeColor="text1"/>
                <w:vertAlign w:val="superscript"/>
              </w:rPr>
              <w:t xml:space="preserve">2 </w:t>
            </w:r>
          </w:p>
          <w:p w14:paraId="75757AD4" w14:textId="77777777" w:rsidR="00D27EBA" w:rsidRPr="00EB1658" w:rsidRDefault="00831B18" w:rsidP="008B3E9E">
            <w:pPr>
              <w:spacing w:before="60" w:after="120"/>
              <w:ind w:right="74"/>
              <w:jc w:val="both"/>
              <w:rPr>
                <w:b/>
                <w:color w:val="000000" w:themeColor="text1"/>
              </w:rPr>
            </w:pPr>
            <w:r>
              <w:rPr>
                <w:b/>
                <w:color w:val="000000" w:themeColor="text1"/>
              </w:rPr>
              <w:t>powierzchnia łączna: 617 m</w:t>
            </w:r>
            <w:r>
              <w:rPr>
                <w:b/>
                <w:color w:val="000000" w:themeColor="text1"/>
                <w:vertAlign w:val="superscript"/>
              </w:rPr>
              <w:t>2</w:t>
            </w:r>
            <w:r>
              <w:rPr>
                <w:b/>
                <w:color w:val="000000" w:themeColor="text1"/>
              </w:rPr>
              <w:t>, KW PO1</w:t>
            </w:r>
            <w:r w:rsidR="00D27EBA" w:rsidRPr="00EB1658">
              <w:rPr>
                <w:b/>
                <w:color w:val="000000" w:themeColor="text1"/>
              </w:rPr>
              <w:t>P/</w:t>
            </w:r>
            <w:r>
              <w:rPr>
                <w:b/>
                <w:color w:val="000000" w:themeColor="text1"/>
              </w:rPr>
              <w:t>00124438/8</w:t>
            </w:r>
            <w:r w:rsidR="008B3E9E">
              <w:rPr>
                <w:b/>
                <w:color w:val="000000" w:themeColor="text1"/>
              </w:rPr>
              <w:t>.</w:t>
            </w:r>
          </w:p>
          <w:p w14:paraId="36F60769" w14:textId="77777777" w:rsidR="00D27EBA" w:rsidRPr="00EB1658" w:rsidRDefault="008B3E9E" w:rsidP="00831B18">
            <w:pPr>
              <w:tabs>
                <w:tab w:val="left" w:pos="1550"/>
              </w:tabs>
              <w:spacing w:after="60"/>
              <w:ind w:right="11"/>
              <w:jc w:val="both"/>
              <w:rPr>
                <w:color w:val="000000" w:themeColor="text1"/>
              </w:rPr>
            </w:pPr>
            <w:r>
              <w:rPr>
                <w:color w:val="000000" w:themeColor="text1"/>
              </w:rPr>
              <w:t>W</w:t>
            </w:r>
            <w:r w:rsidR="00D27EBA" w:rsidRPr="00EB1658">
              <w:rPr>
                <w:color w:val="000000" w:themeColor="text1"/>
              </w:rPr>
              <w:t xml:space="preserve">edług </w:t>
            </w:r>
            <w:r w:rsidR="00831B18">
              <w:rPr>
                <w:color w:val="000000" w:themeColor="text1"/>
              </w:rPr>
              <w:t>księgi wieczystej PO1</w:t>
            </w:r>
            <w:r w:rsidR="00D27EBA" w:rsidRPr="00EB1658">
              <w:rPr>
                <w:color w:val="000000" w:themeColor="text1"/>
              </w:rPr>
              <w:t>P/</w:t>
            </w:r>
            <w:r w:rsidR="00831B18">
              <w:rPr>
                <w:color w:val="000000" w:themeColor="text1"/>
              </w:rPr>
              <w:t xml:space="preserve">00124438/8 </w:t>
            </w:r>
            <w:r w:rsidR="00D27EBA" w:rsidRPr="00EB1658">
              <w:rPr>
                <w:color w:val="000000" w:themeColor="text1"/>
              </w:rPr>
              <w:t>– właściciel Miasto Poznań</w:t>
            </w:r>
          </w:p>
        </w:tc>
      </w:tr>
      <w:tr w:rsidR="00EB1658" w:rsidRPr="00EB1658" w14:paraId="784CB94E" w14:textId="77777777" w:rsidTr="008E4E16">
        <w:trPr>
          <w:trHeight w:val="3132"/>
        </w:trPr>
        <w:tc>
          <w:tcPr>
            <w:tcW w:w="2411" w:type="dxa"/>
            <w:tcBorders>
              <w:left w:val="single" w:sz="4" w:space="0" w:color="auto"/>
            </w:tcBorders>
          </w:tcPr>
          <w:p w14:paraId="32EFD8EA" w14:textId="77777777" w:rsidR="00D27EBA" w:rsidRPr="001819EE" w:rsidRDefault="00D27EBA" w:rsidP="008E4E16">
            <w:pPr>
              <w:numPr>
                <w:ilvl w:val="0"/>
                <w:numId w:val="1"/>
              </w:numPr>
              <w:tabs>
                <w:tab w:val="left" w:pos="214"/>
              </w:tabs>
              <w:spacing w:before="60"/>
              <w:ind w:right="-68" w:hanging="720"/>
              <w:rPr>
                <w:snapToGrid w:val="0"/>
                <w:color w:val="000000" w:themeColor="text1"/>
              </w:rPr>
            </w:pPr>
            <w:r w:rsidRPr="001819EE">
              <w:rPr>
                <w:snapToGrid w:val="0"/>
                <w:color w:val="000000" w:themeColor="text1"/>
              </w:rPr>
              <w:t>Opis nieruchomości</w:t>
            </w:r>
          </w:p>
        </w:tc>
        <w:tc>
          <w:tcPr>
            <w:tcW w:w="8146" w:type="dxa"/>
            <w:tcBorders>
              <w:right w:val="single" w:sz="4" w:space="0" w:color="auto"/>
            </w:tcBorders>
          </w:tcPr>
          <w:p w14:paraId="366154E9" w14:textId="187F187F" w:rsidR="00D27EBA" w:rsidRPr="001819EE" w:rsidRDefault="00D27EBA" w:rsidP="00BE1B3A">
            <w:pPr>
              <w:pStyle w:val="Tekstpodstawowy3"/>
              <w:numPr>
                <w:ilvl w:val="0"/>
                <w:numId w:val="2"/>
              </w:numPr>
              <w:tabs>
                <w:tab w:val="num" w:pos="213"/>
              </w:tabs>
              <w:suppressAutoHyphens/>
              <w:spacing w:before="60" w:after="0"/>
              <w:ind w:left="213" w:hanging="213"/>
              <w:jc w:val="both"/>
              <w:rPr>
                <w:color w:val="000000" w:themeColor="text1"/>
                <w:sz w:val="20"/>
              </w:rPr>
            </w:pPr>
            <w:r w:rsidRPr="001819EE">
              <w:rPr>
                <w:color w:val="000000" w:themeColor="text1"/>
                <w:sz w:val="20"/>
              </w:rPr>
              <w:t>położona w śródmiejskiej strefie miasta Poznania, przy ul. Wyłom</w:t>
            </w:r>
            <w:r w:rsidR="00BE1B3A">
              <w:rPr>
                <w:color w:val="000000" w:themeColor="text1"/>
                <w:sz w:val="20"/>
              </w:rPr>
              <w:t xml:space="preserve"> </w:t>
            </w:r>
            <w:r w:rsidR="002C75C9">
              <w:rPr>
                <w:color w:val="000000" w:themeColor="text1"/>
                <w:sz w:val="20"/>
              </w:rPr>
              <w:t>–</w:t>
            </w:r>
            <w:r w:rsidR="00BE1B3A" w:rsidRPr="001819EE">
              <w:rPr>
                <w:color w:val="000000" w:themeColor="text1"/>
                <w:sz w:val="20"/>
              </w:rPr>
              <w:t xml:space="preserve"> o naw</w:t>
            </w:r>
            <w:r w:rsidR="00BE1B3A">
              <w:rPr>
                <w:color w:val="000000" w:themeColor="text1"/>
                <w:sz w:val="20"/>
              </w:rPr>
              <w:t xml:space="preserve">ierzchni asfaltowej, oświetlonej, </w:t>
            </w:r>
            <w:r w:rsidR="00BE1B3A" w:rsidRPr="001819EE">
              <w:rPr>
                <w:color w:val="000000" w:themeColor="text1"/>
                <w:sz w:val="20"/>
              </w:rPr>
              <w:t>z chodnikiem po jednej stronie jezdni;</w:t>
            </w:r>
          </w:p>
          <w:p w14:paraId="4F03488F" w14:textId="77777777" w:rsidR="00C92094" w:rsidRDefault="00C92094" w:rsidP="00BE1B3A">
            <w:pPr>
              <w:pStyle w:val="Tekstpodstawowy3"/>
              <w:numPr>
                <w:ilvl w:val="0"/>
                <w:numId w:val="2"/>
              </w:numPr>
              <w:tabs>
                <w:tab w:val="num" w:pos="213"/>
              </w:tabs>
              <w:suppressAutoHyphens/>
              <w:spacing w:after="0"/>
              <w:ind w:left="213" w:hanging="213"/>
              <w:jc w:val="both"/>
              <w:rPr>
                <w:color w:val="000000" w:themeColor="text1"/>
                <w:sz w:val="20"/>
              </w:rPr>
            </w:pPr>
            <w:r>
              <w:rPr>
                <w:color w:val="000000" w:themeColor="text1"/>
                <w:sz w:val="20"/>
              </w:rPr>
              <w:t>działki nr 32/9, 32/10, 32/11, 32/13</w:t>
            </w:r>
            <w:r w:rsidRPr="001819EE">
              <w:rPr>
                <w:color w:val="000000" w:themeColor="text1"/>
                <w:sz w:val="20"/>
              </w:rPr>
              <w:t xml:space="preserve"> tworzą kompleks o kształcie wieloboku (zbliżony do trapezu)</w:t>
            </w:r>
            <w:r>
              <w:rPr>
                <w:color w:val="000000" w:themeColor="text1"/>
                <w:sz w:val="20"/>
              </w:rPr>
              <w:t>;</w:t>
            </w:r>
          </w:p>
          <w:p w14:paraId="4C036E97" w14:textId="77777777" w:rsidR="00D27EBA" w:rsidRPr="001819EE" w:rsidRDefault="00D27EBA" w:rsidP="00BE1B3A">
            <w:pPr>
              <w:pStyle w:val="Tekstpodstawowy3"/>
              <w:numPr>
                <w:ilvl w:val="0"/>
                <w:numId w:val="2"/>
              </w:numPr>
              <w:tabs>
                <w:tab w:val="num" w:pos="213"/>
              </w:tabs>
              <w:suppressAutoHyphens/>
              <w:spacing w:after="0"/>
              <w:ind w:left="213" w:hanging="213"/>
              <w:jc w:val="both"/>
              <w:rPr>
                <w:color w:val="000000" w:themeColor="text1"/>
                <w:sz w:val="20"/>
              </w:rPr>
            </w:pPr>
            <w:r w:rsidRPr="001819EE">
              <w:rPr>
                <w:color w:val="000000" w:themeColor="text1"/>
                <w:sz w:val="20"/>
              </w:rPr>
              <w:t>niezabudowana,</w:t>
            </w:r>
            <w:r w:rsidR="00C92094">
              <w:rPr>
                <w:color w:val="000000" w:themeColor="text1"/>
                <w:sz w:val="20"/>
              </w:rPr>
              <w:t xml:space="preserve"> ogólnodostępna, niezagospodarowana</w:t>
            </w:r>
            <w:r w:rsidRPr="001819EE">
              <w:rPr>
                <w:color w:val="000000" w:themeColor="text1"/>
                <w:sz w:val="20"/>
              </w:rPr>
              <w:t>,</w:t>
            </w:r>
            <w:r w:rsidR="00C92094">
              <w:rPr>
                <w:color w:val="000000" w:themeColor="text1"/>
                <w:sz w:val="20"/>
              </w:rPr>
              <w:t xml:space="preserve"> </w:t>
            </w:r>
            <w:r w:rsidR="00BE1B3A">
              <w:rPr>
                <w:color w:val="000000" w:themeColor="text1"/>
                <w:sz w:val="20"/>
              </w:rPr>
              <w:t xml:space="preserve">ukształtowanie terenu </w:t>
            </w:r>
            <w:r w:rsidR="00C92094">
              <w:rPr>
                <w:color w:val="000000" w:themeColor="text1"/>
                <w:sz w:val="20"/>
              </w:rPr>
              <w:t>lekko pochył</w:t>
            </w:r>
            <w:r w:rsidR="00BE1B3A">
              <w:rPr>
                <w:color w:val="000000" w:themeColor="text1"/>
                <w:sz w:val="20"/>
              </w:rPr>
              <w:t>e</w:t>
            </w:r>
            <w:r w:rsidR="005572D1">
              <w:rPr>
                <w:color w:val="000000" w:themeColor="text1"/>
                <w:sz w:val="20"/>
              </w:rPr>
              <w:br/>
            </w:r>
            <w:r w:rsidR="00C92094" w:rsidRPr="001819EE">
              <w:rPr>
                <w:color w:val="000000" w:themeColor="text1"/>
                <w:sz w:val="20"/>
              </w:rPr>
              <w:t>w kierunku południowym</w:t>
            </w:r>
            <w:r w:rsidRPr="001819EE">
              <w:rPr>
                <w:color w:val="000000" w:themeColor="text1"/>
                <w:sz w:val="20"/>
              </w:rPr>
              <w:t xml:space="preserve">, w części porośnięta nieuporządkowaną </w:t>
            </w:r>
            <w:r w:rsidR="00A21520">
              <w:rPr>
                <w:color w:val="000000" w:themeColor="text1"/>
                <w:sz w:val="20"/>
              </w:rPr>
              <w:t>r</w:t>
            </w:r>
            <w:r w:rsidRPr="001819EE">
              <w:rPr>
                <w:color w:val="000000" w:themeColor="text1"/>
                <w:sz w:val="20"/>
              </w:rPr>
              <w:t>oślinnością</w:t>
            </w:r>
            <w:r w:rsidR="00A21520">
              <w:rPr>
                <w:color w:val="000000" w:themeColor="text1"/>
                <w:sz w:val="20"/>
              </w:rPr>
              <w:t xml:space="preserve"> (m.in. trawą, krzewami</w:t>
            </w:r>
            <w:r w:rsidRPr="001819EE">
              <w:rPr>
                <w:color w:val="000000" w:themeColor="text1"/>
                <w:sz w:val="20"/>
              </w:rPr>
              <w:t xml:space="preserve"> oraz pojedynczymi drzewami</w:t>
            </w:r>
            <w:r w:rsidR="00A21520">
              <w:rPr>
                <w:color w:val="000000" w:themeColor="text1"/>
                <w:sz w:val="20"/>
              </w:rPr>
              <w:t>)</w:t>
            </w:r>
            <w:r w:rsidR="00C604AC">
              <w:rPr>
                <w:color w:val="000000" w:themeColor="text1"/>
                <w:sz w:val="20"/>
              </w:rPr>
              <w:t>, teren nieruchomości częściowo rozjeżdżony, na części nieruchomości parkują samochody</w:t>
            </w:r>
            <w:r w:rsidRPr="001819EE">
              <w:rPr>
                <w:color w:val="000000" w:themeColor="text1"/>
                <w:sz w:val="20"/>
              </w:rPr>
              <w:t xml:space="preserve">; </w:t>
            </w:r>
          </w:p>
          <w:p w14:paraId="3AB66C20" w14:textId="77777777" w:rsidR="00D27EBA" w:rsidRPr="001819EE" w:rsidRDefault="00D27EBA" w:rsidP="00BE1B3A">
            <w:pPr>
              <w:pStyle w:val="Tekstpodstawowy3"/>
              <w:numPr>
                <w:ilvl w:val="0"/>
                <w:numId w:val="2"/>
              </w:numPr>
              <w:tabs>
                <w:tab w:val="num" w:pos="213"/>
              </w:tabs>
              <w:suppressAutoHyphens/>
              <w:spacing w:after="0"/>
              <w:ind w:left="213" w:hanging="213"/>
              <w:jc w:val="both"/>
              <w:rPr>
                <w:color w:val="000000" w:themeColor="text1"/>
                <w:sz w:val="20"/>
              </w:rPr>
            </w:pPr>
            <w:r w:rsidRPr="001819EE">
              <w:rPr>
                <w:color w:val="000000" w:themeColor="text1"/>
                <w:sz w:val="20"/>
              </w:rPr>
              <w:t>ma bezpośredni dostęp do drogi publicznej: ul. Wyłom</w:t>
            </w:r>
            <w:r w:rsidR="00BE1B3A">
              <w:rPr>
                <w:color w:val="000000" w:themeColor="text1"/>
                <w:sz w:val="20"/>
              </w:rPr>
              <w:t>;</w:t>
            </w:r>
            <w:r w:rsidRPr="001819EE">
              <w:rPr>
                <w:color w:val="000000" w:themeColor="text1"/>
                <w:sz w:val="20"/>
              </w:rPr>
              <w:t xml:space="preserve"> </w:t>
            </w:r>
          </w:p>
          <w:p w14:paraId="035ED63B" w14:textId="77777777" w:rsidR="00CA129E" w:rsidRPr="001819EE" w:rsidRDefault="00CA129E" w:rsidP="00BE1B3A">
            <w:pPr>
              <w:pStyle w:val="Tekstpodstawowy3"/>
              <w:numPr>
                <w:ilvl w:val="0"/>
                <w:numId w:val="2"/>
              </w:numPr>
              <w:tabs>
                <w:tab w:val="num" w:pos="213"/>
              </w:tabs>
              <w:suppressAutoHyphens/>
              <w:spacing w:after="0"/>
              <w:ind w:left="213" w:hanging="213"/>
              <w:jc w:val="both"/>
              <w:rPr>
                <w:color w:val="000000" w:themeColor="text1"/>
                <w:sz w:val="20"/>
              </w:rPr>
            </w:pPr>
            <w:r w:rsidRPr="001819EE">
              <w:rPr>
                <w:color w:val="000000" w:themeColor="text1"/>
                <w:sz w:val="20"/>
              </w:rPr>
              <w:t>wzdłuż południowej granicy oraz częściowo wzdłuż wschodniej i zachodniej granicy nieruchomości znajdują się ogrodzenia sąsiednich nieruchomości</w:t>
            </w:r>
            <w:r w:rsidR="00FD6581">
              <w:rPr>
                <w:color w:val="000000" w:themeColor="text1"/>
                <w:sz w:val="20"/>
              </w:rPr>
              <w:t>, przy czym:</w:t>
            </w:r>
          </w:p>
          <w:p w14:paraId="684D374D" w14:textId="77777777" w:rsidR="00FD6581" w:rsidRDefault="00FD6581" w:rsidP="00AC33F2">
            <w:pPr>
              <w:pStyle w:val="Tekstpodstawowy3"/>
              <w:numPr>
                <w:ilvl w:val="0"/>
                <w:numId w:val="12"/>
              </w:numPr>
              <w:suppressAutoHyphens/>
              <w:spacing w:after="0"/>
              <w:ind w:left="638" w:hanging="283"/>
              <w:jc w:val="both"/>
              <w:rPr>
                <w:color w:val="000000" w:themeColor="text1"/>
                <w:sz w:val="20"/>
              </w:rPr>
            </w:pPr>
            <w:r>
              <w:rPr>
                <w:color w:val="000000" w:themeColor="text1"/>
                <w:sz w:val="20"/>
              </w:rPr>
              <w:t xml:space="preserve">niewielka </w:t>
            </w:r>
            <w:r w:rsidR="00D27EBA" w:rsidRPr="001819EE">
              <w:rPr>
                <w:color w:val="000000" w:themeColor="text1"/>
                <w:sz w:val="20"/>
              </w:rPr>
              <w:t>część ter</w:t>
            </w:r>
            <w:r w:rsidR="00C92094">
              <w:rPr>
                <w:color w:val="000000" w:themeColor="text1"/>
                <w:sz w:val="20"/>
              </w:rPr>
              <w:t>enu działek nr 32/9 i 32/11</w:t>
            </w:r>
            <w:r w:rsidR="00D27EBA" w:rsidRPr="001819EE">
              <w:rPr>
                <w:color w:val="000000" w:themeColor="text1"/>
                <w:sz w:val="20"/>
              </w:rPr>
              <w:t xml:space="preserve"> użytkowana</w:t>
            </w:r>
            <w:r w:rsidR="00C92094">
              <w:rPr>
                <w:color w:val="000000" w:themeColor="text1"/>
                <w:sz w:val="20"/>
              </w:rPr>
              <w:t xml:space="preserve"> jest</w:t>
            </w:r>
            <w:r w:rsidR="00D27EBA" w:rsidRPr="001819EE">
              <w:rPr>
                <w:color w:val="000000" w:themeColor="text1"/>
                <w:sz w:val="20"/>
              </w:rPr>
              <w:t xml:space="preserve"> wspólnie </w:t>
            </w:r>
            <w:r>
              <w:rPr>
                <w:color w:val="000000" w:themeColor="text1"/>
                <w:sz w:val="20"/>
              </w:rPr>
              <w:t xml:space="preserve">z działkami sąsiednimi nr 43/2 </w:t>
            </w:r>
            <w:r w:rsidR="00D27EBA" w:rsidRPr="001819EE">
              <w:rPr>
                <w:color w:val="000000" w:themeColor="text1"/>
                <w:sz w:val="20"/>
              </w:rPr>
              <w:t>i 43/3</w:t>
            </w:r>
            <w:r w:rsidR="00A21520">
              <w:rPr>
                <w:color w:val="000000" w:themeColor="text1"/>
                <w:sz w:val="20"/>
              </w:rPr>
              <w:t>;</w:t>
            </w:r>
            <w:r w:rsidR="00D27EBA" w:rsidRPr="001819EE">
              <w:rPr>
                <w:color w:val="000000" w:themeColor="text1"/>
                <w:sz w:val="20"/>
              </w:rPr>
              <w:t xml:space="preserve"> </w:t>
            </w:r>
            <w:r w:rsidR="00A21520">
              <w:rPr>
                <w:color w:val="000000" w:themeColor="text1"/>
                <w:sz w:val="20"/>
              </w:rPr>
              <w:t>na odcinku pomiędzy działkami nr 32/9 i 32/11 a działkami sąsiednimi nr 43/2</w:t>
            </w:r>
            <w:r w:rsidR="00A50688">
              <w:rPr>
                <w:color w:val="000000" w:themeColor="text1"/>
                <w:sz w:val="20"/>
              </w:rPr>
              <w:t xml:space="preserve"> </w:t>
            </w:r>
            <w:r w:rsidR="00A21520">
              <w:rPr>
                <w:color w:val="000000" w:themeColor="text1"/>
                <w:sz w:val="20"/>
              </w:rPr>
              <w:t xml:space="preserve">i 43/3 fragment </w:t>
            </w:r>
            <w:r w:rsidR="00C92094">
              <w:rPr>
                <w:color w:val="000000" w:themeColor="text1"/>
                <w:sz w:val="20"/>
              </w:rPr>
              <w:t>ogrodzeni</w:t>
            </w:r>
            <w:r w:rsidR="00A21520">
              <w:rPr>
                <w:color w:val="000000" w:themeColor="text1"/>
                <w:sz w:val="20"/>
              </w:rPr>
              <w:t xml:space="preserve">a nie </w:t>
            </w:r>
            <w:r w:rsidR="00AC33F2">
              <w:rPr>
                <w:color w:val="000000" w:themeColor="text1"/>
                <w:sz w:val="20"/>
              </w:rPr>
              <w:t>biegnie po</w:t>
            </w:r>
            <w:r w:rsidR="0049078B">
              <w:rPr>
                <w:color w:val="000000" w:themeColor="text1"/>
                <w:sz w:val="20"/>
              </w:rPr>
              <w:t xml:space="preserve"> granicy i</w:t>
            </w:r>
            <w:r w:rsidR="00C92094">
              <w:rPr>
                <w:color w:val="000000" w:themeColor="text1"/>
                <w:sz w:val="20"/>
              </w:rPr>
              <w:t xml:space="preserve"> znajduje się</w:t>
            </w:r>
            <w:r w:rsidR="00A50688">
              <w:rPr>
                <w:color w:val="000000" w:themeColor="text1"/>
                <w:sz w:val="20"/>
              </w:rPr>
              <w:br/>
            </w:r>
            <w:r w:rsidR="00C92094">
              <w:rPr>
                <w:color w:val="000000" w:themeColor="text1"/>
                <w:sz w:val="20"/>
              </w:rPr>
              <w:t>w obrębie działek nr 32/9</w:t>
            </w:r>
            <w:r w:rsidR="00A50688">
              <w:rPr>
                <w:color w:val="000000" w:themeColor="text1"/>
                <w:sz w:val="20"/>
              </w:rPr>
              <w:t xml:space="preserve"> </w:t>
            </w:r>
            <w:r w:rsidR="00C92094">
              <w:rPr>
                <w:color w:val="000000" w:themeColor="text1"/>
                <w:sz w:val="20"/>
              </w:rPr>
              <w:t>i 32/11</w:t>
            </w:r>
            <w:r w:rsidR="0075463B" w:rsidRPr="001819EE">
              <w:rPr>
                <w:color w:val="000000" w:themeColor="text1"/>
                <w:sz w:val="20"/>
              </w:rPr>
              <w:t>;</w:t>
            </w:r>
          </w:p>
          <w:p w14:paraId="754F62B4" w14:textId="77777777" w:rsidR="00D27EBA" w:rsidRPr="001819EE" w:rsidRDefault="00FD6581" w:rsidP="00AC33F2">
            <w:pPr>
              <w:pStyle w:val="Tekstpodstawowy3"/>
              <w:numPr>
                <w:ilvl w:val="0"/>
                <w:numId w:val="12"/>
              </w:numPr>
              <w:tabs>
                <w:tab w:val="left" w:pos="638"/>
              </w:tabs>
              <w:suppressAutoHyphens/>
              <w:spacing w:after="0"/>
              <w:ind w:left="638" w:hanging="283"/>
              <w:jc w:val="both"/>
              <w:rPr>
                <w:color w:val="000000" w:themeColor="text1"/>
                <w:sz w:val="20"/>
              </w:rPr>
            </w:pPr>
            <w:r>
              <w:rPr>
                <w:color w:val="000000" w:themeColor="text1"/>
                <w:sz w:val="20"/>
              </w:rPr>
              <w:t xml:space="preserve">na części działki 32/9 użytkowanej wspólnie z działką nr 43/2 </w:t>
            </w:r>
            <w:r w:rsidRPr="001819EE">
              <w:rPr>
                <w:color w:val="000000" w:themeColor="text1"/>
                <w:sz w:val="20"/>
              </w:rPr>
              <w:t>znajdują się nakłady</w:t>
            </w:r>
            <w:r w:rsidR="00AC33F2">
              <w:rPr>
                <w:color w:val="000000" w:themeColor="text1"/>
                <w:sz w:val="20"/>
              </w:rPr>
              <w:br/>
            </w:r>
            <w:r w:rsidRPr="001819EE">
              <w:rPr>
                <w:color w:val="000000" w:themeColor="text1"/>
                <w:sz w:val="20"/>
              </w:rPr>
              <w:t>w postaci bet</w:t>
            </w:r>
            <w:r>
              <w:rPr>
                <w:color w:val="000000" w:themeColor="text1"/>
                <w:sz w:val="20"/>
              </w:rPr>
              <w:t>onowej kostki prefabrykowanej i</w:t>
            </w:r>
            <w:r w:rsidRPr="001819EE">
              <w:rPr>
                <w:color w:val="000000" w:themeColor="text1"/>
                <w:sz w:val="20"/>
              </w:rPr>
              <w:t xml:space="preserve"> betonowego krawężnika</w:t>
            </w:r>
            <w:r>
              <w:rPr>
                <w:color w:val="000000" w:themeColor="text1"/>
                <w:sz w:val="20"/>
              </w:rPr>
              <w:t>;</w:t>
            </w:r>
          </w:p>
          <w:p w14:paraId="018A9C83" w14:textId="5EDB7483" w:rsidR="00D27EBA" w:rsidRDefault="00AC33F2" w:rsidP="00AC33F2">
            <w:pPr>
              <w:pStyle w:val="Tekstpodstawowy3"/>
              <w:numPr>
                <w:ilvl w:val="0"/>
                <w:numId w:val="12"/>
              </w:numPr>
              <w:tabs>
                <w:tab w:val="left" w:pos="638"/>
              </w:tabs>
              <w:suppressAutoHyphens/>
              <w:spacing w:after="0"/>
              <w:ind w:left="638" w:hanging="283"/>
              <w:jc w:val="both"/>
              <w:rPr>
                <w:color w:val="000000" w:themeColor="text1"/>
                <w:sz w:val="20"/>
              </w:rPr>
            </w:pPr>
            <w:r>
              <w:rPr>
                <w:color w:val="000000" w:themeColor="text1"/>
                <w:sz w:val="20"/>
              </w:rPr>
              <w:t xml:space="preserve">niewielka </w:t>
            </w:r>
            <w:r w:rsidR="00D27EBA" w:rsidRPr="001819EE">
              <w:rPr>
                <w:color w:val="000000" w:themeColor="text1"/>
                <w:sz w:val="20"/>
              </w:rPr>
              <w:t>część działki</w:t>
            </w:r>
            <w:r w:rsidR="0075463B" w:rsidRPr="001819EE">
              <w:rPr>
                <w:color w:val="000000" w:themeColor="text1"/>
                <w:sz w:val="20"/>
              </w:rPr>
              <w:t xml:space="preserve"> </w:t>
            </w:r>
            <w:r w:rsidR="00FD6581">
              <w:rPr>
                <w:color w:val="000000" w:themeColor="text1"/>
                <w:sz w:val="20"/>
              </w:rPr>
              <w:t xml:space="preserve">nr </w:t>
            </w:r>
            <w:r w:rsidR="0075463B" w:rsidRPr="001819EE">
              <w:rPr>
                <w:color w:val="000000" w:themeColor="text1"/>
                <w:sz w:val="20"/>
              </w:rPr>
              <w:t>32/10</w:t>
            </w:r>
            <w:r w:rsidR="00D27EBA" w:rsidRPr="001819EE">
              <w:rPr>
                <w:color w:val="000000" w:themeColor="text1"/>
                <w:sz w:val="20"/>
              </w:rPr>
              <w:t xml:space="preserve"> użytkowana </w:t>
            </w:r>
            <w:r w:rsidR="00C92094">
              <w:rPr>
                <w:color w:val="000000" w:themeColor="text1"/>
                <w:sz w:val="20"/>
              </w:rPr>
              <w:t xml:space="preserve">jest </w:t>
            </w:r>
            <w:r w:rsidR="00D27EBA" w:rsidRPr="001819EE">
              <w:rPr>
                <w:color w:val="000000" w:themeColor="text1"/>
                <w:sz w:val="20"/>
              </w:rPr>
              <w:t xml:space="preserve">wspólnie z </w:t>
            </w:r>
            <w:r w:rsidR="00FD6581">
              <w:rPr>
                <w:color w:val="000000" w:themeColor="text1"/>
                <w:sz w:val="20"/>
              </w:rPr>
              <w:t>działką</w:t>
            </w:r>
            <w:r w:rsidR="00840961">
              <w:rPr>
                <w:color w:val="000000" w:themeColor="text1"/>
                <w:sz w:val="20"/>
              </w:rPr>
              <w:t xml:space="preserve"> sąsiednią </w:t>
            </w:r>
            <w:r w:rsidR="00FD6581">
              <w:rPr>
                <w:color w:val="000000" w:themeColor="text1"/>
                <w:sz w:val="20"/>
              </w:rPr>
              <w:t xml:space="preserve">nr </w:t>
            </w:r>
            <w:r>
              <w:rPr>
                <w:color w:val="000000" w:themeColor="text1"/>
                <w:sz w:val="20"/>
              </w:rPr>
              <w:t>32/15, na</w:t>
            </w:r>
            <w:r w:rsidR="002C75C9">
              <w:rPr>
                <w:color w:val="000000" w:themeColor="text1"/>
                <w:sz w:val="20"/>
              </w:rPr>
              <w:t> </w:t>
            </w:r>
            <w:r>
              <w:rPr>
                <w:color w:val="000000" w:themeColor="text1"/>
                <w:sz w:val="20"/>
              </w:rPr>
              <w:t>odcinku pomiędzy działką 32/10 a działką sąsiednią nr 32/15 ogrodzenie nie biegnie po granicy</w:t>
            </w:r>
            <w:r w:rsidR="00A50688">
              <w:rPr>
                <w:color w:val="000000" w:themeColor="text1"/>
                <w:sz w:val="20"/>
              </w:rPr>
              <w:t xml:space="preserve"> i</w:t>
            </w:r>
            <w:r w:rsidR="00840961">
              <w:rPr>
                <w:color w:val="000000" w:themeColor="text1"/>
                <w:sz w:val="20"/>
              </w:rPr>
              <w:t xml:space="preserve"> znajduje się w obrębie działki 32/10</w:t>
            </w:r>
            <w:r w:rsidR="00D27EBA" w:rsidRPr="001819EE">
              <w:rPr>
                <w:color w:val="000000" w:themeColor="text1"/>
                <w:sz w:val="20"/>
              </w:rPr>
              <w:t>;</w:t>
            </w:r>
          </w:p>
          <w:p w14:paraId="3DA310A7" w14:textId="77777777" w:rsidR="00430770" w:rsidRPr="00430770" w:rsidRDefault="00430770" w:rsidP="00430770">
            <w:pPr>
              <w:pStyle w:val="Tekstpodstawowy3"/>
              <w:numPr>
                <w:ilvl w:val="0"/>
                <w:numId w:val="12"/>
              </w:numPr>
              <w:tabs>
                <w:tab w:val="left" w:pos="638"/>
              </w:tabs>
              <w:suppressAutoHyphens/>
              <w:spacing w:after="0"/>
              <w:ind w:left="638" w:hanging="283"/>
              <w:jc w:val="both"/>
              <w:rPr>
                <w:color w:val="000000" w:themeColor="text1"/>
                <w:sz w:val="20"/>
              </w:rPr>
            </w:pPr>
            <w:r>
              <w:rPr>
                <w:color w:val="000000" w:themeColor="text1"/>
                <w:sz w:val="20"/>
              </w:rPr>
              <w:t>n</w:t>
            </w:r>
            <w:r w:rsidRPr="00430770">
              <w:rPr>
                <w:color w:val="000000" w:themeColor="text1"/>
                <w:sz w:val="20"/>
              </w:rPr>
              <w:t xml:space="preserve">a fragmencie </w:t>
            </w:r>
            <w:r>
              <w:rPr>
                <w:color w:val="000000" w:themeColor="text1"/>
                <w:sz w:val="20"/>
              </w:rPr>
              <w:t>granicy między działką nr 32/9</w:t>
            </w:r>
            <w:r w:rsidRPr="00430770">
              <w:rPr>
                <w:color w:val="000000" w:themeColor="text1"/>
                <w:sz w:val="20"/>
              </w:rPr>
              <w:t xml:space="preserve"> a działką sąsiednią</w:t>
            </w:r>
            <w:r>
              <w:rPr>
                <w:color w:val="000000" w:themeColor="text1"/>
                <w:sz w:val="20"/>
              </w:rPr>
              <w:t xml:space="preserve"> nr</w:t>
            </w:r>
            <w:r w:rsidRPr="00430770">
              <w:rPr>
                <w:color w:val="000000" w:themeColor="text1"/>
                <w:sz w:val="20"/>
              </w:rPr>
              <w:t xml:space="preserve"> 32/8 znajduje się betonowy krawężnik;</w:t>
            </w:r>
          </w:p>
          <w:p w14:paraId="33C29FF3" w14:textId="77777777" w:rsidR="00D27EBA" w:rsidRPr="001819EE" w:rsidRDefault="000777A9" w:rsidP="00BE1B3A">
            <w:pPr>
              <w:pStyle w:val="Tekstpodstawowy3"/>
              <w:numPr>
                <w:ilvl w:val="0"/>
                <w:numId w:val="2"/>
              </w:numPr>
              <w:tabs>
                <w:tab w:val="num" w:pos="213"/>
              </w:tabs>
              <w:suppressAutoHyphens/>
              <w:spacing w:after="0"/>
              <w:ind w:left="213" w:hanging="213"/>
              <w:jc w:val="both"/>
              <w:rPr>
                <w:color w:val="000000" w:themeColor="text1"/>
                <w:sz w:val="20"/>
              </w:rPr>
            </w:pPr>
            <w:r>
              <w:rPr>
                <w:color w:val="000000" w:themeColor="text1"/>
                <w:sz w:val="20"/>
              </w:rPr>
              <w:t>przez działki nr 32/9 i 32/11 przebiega podziemna magistrala wodociągowa o średnicy 1000 mm</w:t>
            </w:r>
            <w:r w:rsidR="00430770">
              <w:rPr>
                <w:color w:val="000000" w:themeColor="text1"/>
                <w:sz w:val="20"/>
              </w:rPr>
              <w:t xml:space="preserve"> </w:t>
            </w:r>
            <w:r>
              <w:rPr>
                <w:color w:val="000000" w:themeColor="text1"/>
                <w:sz w:val="20"/>
              </w:rPr>
              <w:t>oraz podziemny przewód telekomunikacyjny</w:t>
            </w:r>
            <w:r w:rsidR="00C604AC">
              <w:rPr>
                <w:color w:val="000000" w:themeColor="text1"/>
                <w:sz w:val="20"/>
              </w:rPr>
              <w:t>; dodatkowo na działce 32/9 znajduje się</w:t>
            </w:r>
            <w:r>
              <w:rPr>
                <w:color w:val="000000" w:themeColor="text1"/>
                <w:sz w:val="20"/>
              </w:rPr>
              <w:t xml:space="preserve"> </w:t>
            </w:r>
            <w:r w:rsidR="00D27EBA" w:rsidRPr="001819EE">
              <w:rPr>
                <w:color w:val="000000" w:themeColor="text1"/>
                <w:sz w:val="20"/>
              </w:rPr>
              <w:t xml:space="preserve">odpowietrznik </w:t>
            </w:r>
            <w:r>
              <w:rPr>
                <w:color w:val="000000" w:themeColor="text1"/>
                <w:sz w:val="20"/>
              </w:rPr>
              <w:t>dla</w:t>
            </w:r>
            <w:r w:rsidR="00D27EBA" w:rsidRPr="001819EE">
              <w:rPr>
                <w:color w:val="000000" w:themeColor="text1"/>
                <w:sz w:val="20"/>
              </w:rPr>
              <w:t xml:space="preserve"> tunelu, w którym p</w:t>
            </w:r>
            <w:r>
              <w:rPr>
                <w:color w:val="000000" w:themeColor="text1"/>
                <w:sz w:val="20"/>
              </w:rPr>
              <w:t>rzechodzi magistrala</w:t>
            </w:r>
            <w:r w:rsidR="00C604AC">
              <w:rPr>
                <w:color w:val="000000" w:themeColor="text1"/>
                <w:sz w:val="20"/>
              </w:rPr>
              <w:t xml:space="preserve"> wodociągowa</w:t>
            </w:r>
            <w:r w:rsidR="00D27EBA" w:rsidRPr="001819EE">
              <w:rPr>
                <w:color w:val="000000" w:themeColor="text1"/>
                <w:sz w:val="20"/>
              </w:rPr>
              <w:t>;</w:t>
            </w:r>
          </w:p>
          <w:p w14:paraId="4C7F04F1" w14:textId="7E8B2894" w:rsidR="00D27EBA" w:rsidRPr="001819EE" w:rsidRDefault="0049078B" w:rsidP="00BE1B3A">
            <w:pPr>
              <w:pStyle w:val="Tekstpodstawowy3"/>
              <w:numPr>
                <w:ilvl w:val="0"/>
                <w:numId w:val="2"/>
              </w:numPr>
              <w:tabs>
                <w:tab w:val="num" w:pos="213"/>
              </w:tabs>
              <w:suppressAutoHyphens/>
              <w:spacing w:after="0"/>
              <w:ind w:left="213" w:hanging="213"/>
              <w:jc w:val="both"/>
              <w:rPr>
                <w:color w:val="000000" w:themeColor="text1"/>
                <w:spacing w:val="-4"/>
                <w:sz w:val="20"/>
              </w:rPr>
            </w:pPr>
            <w:r>
              <w:rPr>
                <w:color w:val="000000" w:themeColor="text1"/>
                <w:spacing w:val="-4"/>
                <w:sz w:val="20"/>
              </w:rPr>
              <w:t xml:space="preserve">najbliższe otoczenie </w:t>
            </w:r>
            <w:r w:rsidR="00D27EBA" w:rsidRPr="001819EE">
              <w:rPr>
                <w:color w:val="000000" w:themeColor="text1"/>
                <w:spacing w:val="-4"/>
                <w:sz w:val="20"/>
              </w:rPr>
              <w:t xml:space="preserve">nieruchomości stanowi nowa i starsza zabudowa mieszkaniowa wielorodzinna oraz jednorodzinna, obiekty usługowo-handlowe, </w:t>
            </w:r>
            <w:r w:rsidR="000C484C">
              <w:rPr>
                <w:color w:val="000000" w:themeColor="text1"/>
                <w:spacing w:val="-4"/>
                <w:sz w:val="20"/>
              </w:rPr>
              <w:t xml:space="preserve">budynek, w którym mieści się </w:t>
            </w:r>
            <w:r w:rsidR="00D27EBA" w:rsidRPr="001819EE">
              <w:rPr>
                <w:color w:val="000000" w:themeColor="text1"/>
                <w:spacing w:val="-4"/>
                <w:sz w:val="20"/>
              </w:rPr>
              <w:t>Zgromadzenie Sióstr Pa</w:t>
            </w:r>
            <w:r>
              <w:rPr>
                <w:color w:val="000000" w:themeColor="text1"/>
                <w:spacing w:val="-4"/>
                <w:sz w:val="20"/>
              </w:rPr>
              <w:t xml:space="preserve">sterek od Opatrzności Bożej; w bezpośrednim sąsiedztwie, </w:t>
            </w:r>
            <w:r w:rsidR="00F53F68">
              <w:rPr>
                <w:color w:val="000000" w:themeColor="text1"/>
                <w:spacing w:val="-4"/>
                <w:sz w:val="20"/>
              </w:rPr>
              <w:t>przy północnej granicy nieruchomości przebiega</w:t>
            </w:r>
            <w:r w:rsidR="00D27EBA" w:rsidRPr="001819EE">
              <w:rPr>
                <w:color w:val="000000" w:themeColor="text1"/>
                <w:sz w:val="20"/>
              </w:rPr>
              <w:t xml:space="preserve"> napowietrzna linia elektr</w:t>
            </w:r>
            <w:r w:rsidR="0075463B" w:rsidRPr="001819EE">
              <w:rPr>
                <w:color w:val="000000" w:themeColor="text1"/>
                <w:sz w:val="20"/>
              </w:rPr>
              <w:t>oenergetyczna niskiego napięcia</w:t>
            </w:r>
            <w:r w:rsidR="00D27EBA" w:rsidRPr="001819EE">
              <w:rPr>
                <w:color w:val="000000" w:themeColor="text1"/>
                <w:spacing w:val="-4"/>
                <w:sz w:val="20"/>
              </w:rPr>
              <w:t xml:space="preserve">; </w:t>
            </w:r>
          </w:p>
          <w:p w14:paraId="3FED7F52" w14:textId="20D0B283" w:rsidR="00D27EBA" w:rsidRDefault="00D27EBA" w:rsidP="00BE1B3A">
            <w:pPr>
              <w:pStyle w:val="Tekstpodstawowy3"/>
              <w:numPr>
                <w:ilvl w:val="0"/>
                <w:numId w:val="2"/>
              </w:numPr>
              <w:tabs>
                <w:tab w:val="num" w:pos="213"/>
              </w:tabs>
              <w:suppressAutoHyphens/>
              <w:spacing w:after="0"/>
              <w:ind w:left="213" w:hanging="213"/>
              <w:jc w:val="both"/>
              <w:rPr>
                <w:color w:val="000000" w:themeColor="text1"/>
                <w:sz w:val="20"/>
              </w:rPr>
            </w:pPr>
            <w:r w:rsidRPr="001819EE">
              <w:rPr>
                <w:color w:val="000000" w:themeColor="text1"/>
                <w:sz w:val="20"/>
              </w:rPr>
              <w:t>w rejonie lokalizacji nieruchomości p</w:t>
            </w:r>
            <w:r w:rsidR="0075463B" w:rsidRPr="001819EE">
              <w:rPr>
                <w:color w:val="000000" w:themeColor="text1"/>
                <w:sz w:val="20"/>
              </w:rPr>
              <w:t>rzebiega ul. Piątkowska</w:t>
            </w:r>
            <w:r w:rsidRPr="001819EE">
              <w:rPr>
                <w:color w:val="000000" w:themeColor="text1"/>
                <w:sz w:val="20"/>
              </w:rPr>
              <w:t xml:space="preserve"> oraz </w:t>
            </w:r>
            <w:r w:rsidR="0075463B" w:rsidRPr="001819EE">
              <w:rPr>
                <w:color w:val="000000" w:themeColor="text1"/>
                <w:sz w:val="20"/>
              </w:rPr>
              <w:t xml:space="preserve">jedna z głównych arterii komunikacyjnych miasta </w:t>
            </w:r>
            <w:r w:rsidR="00C4486C">
              <w:rPr>
                <w:color w:val="000000" w:themeColor="text1"/>
                <w:sz w:val="20"/>
              </w:rPr>
              <w:t xml:space="preserve">– </w:t>
            </w:r>
            <w:r w:rsidR="0075463B" w:rsidRPr="001819EE">
              <w:rPr>
                <w:color w:val="000000" w:themeColor="text1"/>
                <w:sz w:val="20"/>
              </w:rPr>
              <w:t>Aleje Solidarności</w:t>
            </w:r>
            <w:r w:rsidR="002A1D3E">
              <w:rPr>
                <w:color w:val="000000" w:themeColor="text1"/>
                <w:sz w:val="20"/>
              </w:rPr>
              <w:t>;</w:t>
            </w:r>
          </w:p>
          <w:p w14:paraId="153A4A9A" w14:textId="77777777" w:rsidR="00F53F68" w:rsidRPr="001819EE" w:rsidRDefault="00F53F68" w:rsidP="00BE1B3A">
            <w:pPr>
              <w:pStyle w:val="Tekstpodstawowy3"/>
              <w:numPr>
                <w:ilvl w:val="0"/>
                <w:numId w:val="2"/>
              </w:numPr>
              <w:tabs>
                <w:tab w:val="num" w:pos="213"/>
              </w:tabs>
              <w:suppressAutoHyphens/>
              <w:spacing w:after="0"/>
              <w:ind w:left="213" w:hanging="213"/>
              <w:jc w:val="both"/>
              <w:rPr>
                <w:color w:val="000000" w:themeColor="text1"/>
                <w:sz w:val="20"/>
              </w:rPr>
            </w:pPr>
            <w:r>
              <w:rPr>
                <w:color w:val="000000" w:themeColor="text1"/>
                <w:sz w:val="20"/>
              </w:rPr>
              <w:t>uzbrojenie w ulicy.</w:t>
            </w:r>
          </w:p>
        </w:tc>
      </w:tr>
      <w:tr w:rsidR="00EB1658" w:rsidRPr="00EB1658" w14:paraId="1380C9F1" w14:textId="77777777" w:rsidTr="008E4E16">
        <w:tc>
          <w:tcPr>
            <w:tcW w:w="2411" w:type="dxa"/>
            <w:tcBorders>
              <w:left w:val="single" w:sz="4" w:space="0" w:color="auto"/>
            </w:tcBorders>
          </w:tcPr>
          <w:p w14:paraId="326DCA7E" w14:textId="77777777" w:rsidR="00D27EBA" w:rsidRPr="00EB1658" w:rsidRDefault="00D27EBA" w:rsidP="008E4E16">
            <w:pPr>
              <w:numPr>
                <w:ilvl w:val="0"/>
                <w:numId w:val="1"/>
              </w:numPr>
              <w:spacing w:before="60"/>
              <w:ind w:left="214" w:hanging="214"/>
              <w:rPr>
                <w:snapToGrid w:val="0"/>
                <w:color w:val="000000" w:themeColor="text1"/>
              </w:rPr>
            </w:pPr>
            <w:r w:rsidRPr="00EB1658">
              <w:rPr>
                <w:snapToGrid w:val="0"/>
                <w:color w:val="000000" w:themeColor="text1"/>
              </w:rPr>
              <w:t>Przeznaczenie nieruchomości</w:t>
            </w:r>
            <w:r w:rsidR="008E4E16">
              <w:rPr>
                <w:snapToGrid w:val="0"/>
                <w:color w:val="000000" w:themeColor="text1"/>
              </w:rPr>
              <w:t xml:space="preserve"> </w:t>
            </w:r>
            <w:r w:rsidRPr="00EB1658">
              <w:rPr>
                <w:snapToGrid w:val="0"/>
                <w:color w:val="000000" w:themeColor="text1"/>
              </w:rPr>
              <w:t>i sposób zagospodarowania</w:t>
            </w:r>
          </w:p>
        </w:tc>
        <w:tc>
          <w:tcPr>
            <w:tcW w:w="8146" w:type="dxa"/>
            <w:tcBorders>
              <w:right w:val="single" w:sz="4" w:space="0" w:color="auto"/>
            </w:tcBorders>
          </w:tcPr>
          <w:p w14:paraId="38FDFFA4" w14:textId="77777777" w:rsidR="00D27EBA" w:rsidRPr="00EB1658" w:rsidRDefault="00D27EBA" w:rsidP="00AC33F2">
            <w:pPr>
              <w:tabs>
                <w:tab w:val="left" w:pos="222"/>
              </w:tabs>
              <w:autoSpaceDE w:val="0"/>
              <w:autoSpaceDN w:val="0"/>
              <w:adjustRightInd w:val="0"/>
              <w:spacing w:before="60" w:after="60"/>
              <w:jc w:val="both"/>
              <w:rPr>
                <w:color w:val="000000" w:themeColor="text1"/>
              </w:rPr>
            </w:pPr>
            <w:r w:rsidRPr="00EB1658">
              <w:rPr>
                <w:color w:val="000000" w:themeColor="text1"/>
              </w:rPr>
              <w:t>Nieruchomość położona jest na obszarze, na którym obecnie nie obowiązuje żaden miejscowy plan zagospodarowania przestrzennego.</w:t>
            </w:r>
          </w:p>
          <w:p w14:paraId="03451571" w14:textId="77777777" w:rsidR="00D27EBA" w:rsidRPr="001C71EB" w:rsidRDefault="00D27EBA" w:rsidP="00AC33F2">
            <w:pPr>
              <w:tabs>
                <w:tab w:val="left" w:pos="222"/>
              </w:tabs>
              <w:autoSpaceDE w:val="0"/>
              <w:autoSpaceDN w:val="0"/>
              <w:adjustRightInd w:val="0"/>
              <w:spacing w:before="60" w:after="60"/>
              <w:jc w:val="both"/>
              <w:rPr>
                <w:color w:val="000000" w:themeColor="text1"/>
              </w:rPr>
            </w:pPr>
            <w:r w:rsidRPr="00EB1658">
              <w:rPr>
                <w:color w:val="000000" w:themeColor="text1"/>
              </w:rPr>
              <w:t xml:space="preserve">Zgodnie ze </w:t>
            </w:r>
            <w:r w:rsidRPr="00EB1658">
              <w:rPr>
                <w:i/>
                <w:color w:val="000000" w:themeColor="text1"/>
              </w:rPr>
              <w:t xml:space="preserve">Studium uwarunkowań i kierunków zagospodarowania przestrzennego miasta Poznania, </w:t>
            </w:r>
            <w:r w:rsidRPr="00EB1658">
              <w:rPr>
                <w:color w:val="000000" w:themeColor="text1"/>
              </w:rPr>
              <w:t xml:space="preserve">zatwierdzonym uchwałą Nr LXXII/1137/VI/2014 Rady Miasta Poznania z dnia 23 września 2014 r., przedmiotowa nieruchomość znajduje się na obszarze oznaczonym symbolem: </w:t>
            </w:r>
            <w:r w:rsidRPr="00EB1658">
              <w:rPr>
                <w:b/>
                <w:i/>
                <w:color w:val="000000" w:themeColor="text1"/>
              </w:rPr>
              <w:t>MW/U – tereny zabudowy mieszkaniowej wielorodzinnej lub usługowej</w:t>
            </w:r>
            <w:r w:rsidR="001C71EB" w:rsidRPr="001C71EB">
              <w:rPr>
                <w:i/>
                <w:color w:val="000000" w:themeColor="text1"/>
              </w:rPr>
              <w:t xml:space="preserve">, </w:t>
            </w:r>
            <w:r w:rsidR="001C71EB" w:rsidRPr="001C71EB">
              <w:rPr>
                <w:b/>
                <w:i/>
                <w:color w:val="000000" w:themeColor="text1"/>
              </w:rPr>
              <w:t>uzupełnienie stanowi zieleń (np. parki, skwery), tereny sportu i rekreacji, tereny komunikacji i infrastruktury technicznej.</w:t>
            </w:r>
          </w:p>
          <w:p w14:paraId="0C5441E2" w14:textId="6CBCA6C7" w:rsidR="00D27EBA" w:rsidRDefault="00D27EBA" w:rsidP="00AC33F2">
            <w:pPr>
              <w:pStyle w:val="Tekstpodstawowy3"/>
              <w:suppressAutoHyphens/>
              <w:spacing w:after="60"/>
              <w:jc w:val="both"/>
              <w:rPr>
                <w:color w:val="000000" w:themeColor="text1"/>
                <w:sz w:val="20"/>
              </w:rPr>
            </w:pPr>
            <w:r w:rsidRPr="00EB1658">
              <w:rPr>
                <w:color w:val="000000" w:themeColor="text1"/>
                <w:sz w:val="20"/>
              </w:rPr>
              <w:lastRenderedPageBreak/>
              <w:t>Powyższe potwierdził Wydział Urbanistyki i Architektury Urzędu Miasta Poznania w piśmie</w:t>
            </w:r>
            <w:r w:rsidR="001C71EB">
              <w:rPr>
                <w:color w:val="000000" w:themeColor="text1"/>
                <w:sz w:val="20"/>
              </w:rPr>
              <w:br/>
            </w:r>
            <w:r w:rsidRPr="00EB1658">
              <w:rPr>
                <w:color w:val="000000" w:themeColor="text1"/>
                <w:sz w:val="20"/>
              </w:rPr>
              <w:t>nr UA-IV.6724.1152.2019 z dnia 2 lipca 2019 r.</w:t>
            </w:r>
            <w:r w:rsidR="001C71EB">
              <w:rPr>
                <w:color w:val="000000" w:themeColor="text1"/>
                <w:sz w:val="20"/>
              </w:rPr>
              <w:t xml:space="preserve">, </w:t>
            </w:r>
            <w:r w:rsidR="001C71EB" w:rsidRPr="005025A4">
              <w:rPr>
                <w:color w:val="000000" w:themeColor="text1"/>
                <w:sz w:val="20"/>
              </w:rPr>
              <w:t>którego aktualność Wydział potwierdził pism</w:t>
            </w:r>
            <w:r w:rsidR="00760693">
              <w:rPr>
                <w:color w:val="000000" w:themeColor="text1"/>
                <w:sz w:val="20"/>
              </w:rPr>
              <w:t>em</w:t>
            </w:r>
            <w:r w:rsidR="001C71EB" w:rsidRPr="005025A4">
              <w:rPr>
                <w:color w:val="000000" w:themeColor="text1"/>
                <w:sz w:val="20"/>
              </w:rPr>
              <w:t xml:space="preserve"> o tym samym numerze </w:t>
            </w:r>
            <w:r w:rsidRPr="005025A4">
              <w:rPr>
                <w:color w:val="000000" w:themeColor="text1"/>
                <w:sz w:val="20"/>
              </w:rPr>
              <w:t>z dnia 18 lutego 2020 r.</w:t>
            </w:r>
            <w:r w:rsidR="005025A4" w:rsidRPr="005025A4">
              <w:rPr>
                <w:color w:val="000000" w:themeColor="text1"/>
                <w:sz w:val="20"/>
              </w:rPr>
              <w:t xml:space="preserve"> </w:t>
            </w:r>
          </w:p>
          <w:p w14:paraId="17702691" w14:textId="77777777" w:rsidR="00391C48" w:rsidRDefault="009F325F" w:rsidP="00391C48">
            <w:pPr>
              <w:pStyle w:val="Tekstpodstawowy3"/>
              <w:suppressAutoHyphens/>
              <w:spacing w:after="60"/>
              <w:jc w:val="both"/>
              <w:rPr>
                <w:color w:val="000000" w:themeColor="text1"/>
                <w:sz w:val="20"/>
              </w:rPr>
            </w:pPr>
            <w:r>
              <w:rPr>
                <w:color w:val="000000" w:themeColor="text1"/>
                <w:sz w:val="20"/>
              </w:rPr>
              <w:t>Ponadto Prezydent</w:t>
            </w:r>
            <w:r w:rsidR="00391C48">
              <w:rPr>
                <w:color w:val="000000" w:themeColor="text1"/>
                <w:sz w:val="20"/>
              </w:rPr>
              <w:t xml:space="preserve"> Miasta Poznania wydał:</w:t>
            </w:r>
          </w:p>
          <w:p w14:paraId="44843A45" w14:textId="77777777" w:rsidR="00391C48" w:rsidRDefault="00391C48" w:rsidP="00391C48">
            <w:pPr>
              <w:pStyle w:val="Tekstpodstawowy3"/>
              <w:numPr>
                <w:ilvl w:val="0"/>
                <w:numId w:val="11"/>
              </w:numPr>
              <w:suppressAutoHyphens/>
              <w:spacing w:after="60"/>
              <w:ind w:left="213" w:hanging="213"/>
              <w:jc w:val="both"/>
              <w:rPr>
                <w:color w:val="000000" w:themeColor="text1"/>
                <w:sz w:val="20"/>
              </w:rPr>
            </w:pPr>
            <w:r>
              <w:rPr>
                <w:color w:val="000000" w:themeColor="text1"/>
                <w:sz w:val="20"/>
              </w:rPr>
              <w:t>decyzję</w:t>
            </w:r>
            <w:r w:rsidR="009F325F">
              <w:rPr>
                <w:color w:val="000000" w:themeColor="text1"/>
                <w:sz w:val="20"/>
              </w:rPr>
              <w:t xml:space="preserve"> nr 1/2018 z dnia 2 stycznia 2018</w:t>
            </w:r>
            <w:r w:rsidR="00011EC0">
              <w:rPr>
                <w:color w:val="000000" w:themeColor="text1"/>
                <w:sz w:val="20"/>
              </w:rPr>
              <w:t xml:space="preserve"> r.</w:t>
            </w:r>
            <w:r w:rsidR="009F325F">
              <w:rPr>
                <w:color w:val="000000" w:themeColor="text1"/>
                <w:sz w:val="20"/>
              </w:rPr>
              <w:t xml:space="preserve"> o warunkach zabudowy dla inwestycji polegającej na budowie budynku mieszkalnego wielorodzinnego z usługami w parterze</w:t>
            </w:r>
            <w:r w:rsidR="0088427B">
              <w:rPr>
                <w:color w:val="000000" w:themeColor="text1"/>
                <w:sz w:val="20"/>
              </w:rPr>
              <w:t xml:space="preserve">, planowanej do realizacji na działkach nr 32/12, 32/5, 32/6, </w:t>
            </w:r>
            <w:r w:rsidR="0088427B" w:rsidRPr="0088427B">
              <w:rPr>
                <w:b/>
                <w:color w:val="000000" w:themeColor="text1"/>
                <w:sz w:val="20"/>
              </w:rPr>
              <w:t>32/13</w:t>
            </w:r>
            <w:r w:rsidR="0088427B">
              <w:rPr>
                <w:color w:val="000000" w:themeColor="text1"/>
                <w:sz w:val="20"/>
              </w:rPr>
              <w:t xml:space="preserve">, </w:t>
            </w:r>
            <w:r w:rsidR="0088427B" w:rsidRPr="0088427B">
              <w:rPr>
                <w:b/>
                <w:color w:val="000000" w:themeColor="text1"/>
                <w:sz w:val="20"/>
              </w:rPr>
              <w:t>32/11</w:t>
            </w:r>
            <w:r w:rsidR="0088427B">
              <w:rPr>
                <w:color w:val="000000" w:themeColor="text1"/>
                <w:sz w:val="20"/>
              </w:rPr>
              <w:t xml:space="preserve">, </w:t>
            </w:r>
            <w:r w:rsidR="0088427B" w:rsidRPr="0088427B">
              <w:rPr>
                <w:b/>
                <w:color w:val="000000" w:themeColor="text1"/>
                <w:sz w:val="20"/>
              </w:rPr>
              <w:t>32/10</w:t>
            </w:r>
            <w:r w:rsidR="0088427B">
              <w:rPr>
                <w:color w:val="000000" w:themeColor="text1"/>
                <w:sz w:val="20"/>
              </w:rPr>
              <w:t xml:space="preserve">, </w:t>
            </w:r>
            <w:r w:rsidR="0088427B" w:rsidRPr="0088427B">
              <w:rPr>
                <w:b/>
                <w:color w:val="000000" w:themeColor="text1"/>
                <w:sz w:val="20"/>
              </w:rPr>
              <w:t>32/9</w:t>
            </w:r>
            <w:r w:rsidR="0088427B">
              <w:rPr>
                <w:color w:val="000000" w:themeColor="text1"/>
                <w:sz w:val="20"/>
              </w:rPr>
              <w:t>, 32/8, ark. 20, obręb Winiary, położonej w Poznaniu przy ul. Wyłom 4-6-8.</w:t>
            </w:r>
            <w:r w:rsidR="009F325F">
              <w:rPr>
                <w:color w:val="000000" w:themeColor="text1"/>
                <w:sz w:val="20"/>
              </w:rPr>
              <w:t xml:space="preserve"> </w:t>
            </w:r>
          </w:p>
          <w:p w14:paraId="1FBC3D1A" w14:textId="77777777" w:rsidR="009F325F" w:rsidRPr="00EB1658" w:rsidRDefault="00391C48" w:rsidP="00A47202">
            <w:pPr>
              <w:pStyle w:val="Tekstpodstawowy3"/>
              <w:numPr>
                <w:ilvl w:val="0"/>
                <w:numId w:val="11"/>
              </w:numPr>
              <w:suppressAutoHyphens/>
              <w:spacing w:after="60"/>
              <w:ind w:left="213" w:hanging="213"/>
              <w:jc w:val="both"/>
              <w:rPr>
                <w:b/>
                <w:color w:val="000000" w:themeColor="text1"/>
              </w:rPr>
            </w:pPr>
            <w:r>
              <w:rPr>
                <w:color w:val="000000" w:themeColor="text1"/>
                <w:sz w:val="20"/>
              </w:rPr>
              <w:t>decyzję</w:t>
            </w:r>
            <w:r w:rsidR="009F325F">
              <w:rPr>
                <w:color w:val="000000" w:themeColor="text1"/>
                <w:sz w:val="20"/>
              </w:rPr>
              <w:t xml:space="preserve"> nr 619/2019 z dnia 17 października 2019 r. o warunkach zabudowy dla inwestycji polegającej na budowie budynku mieszkalnego wielorodzinnego z dopuszczeniem funkcji usługowo-handlowej w parterze</w:t>
            </w:r>
            <w:r w:rsidR="0042436E">
              <w:rPr>
                <w:color w:val="000000" w:themeColor="text1"/>
                <w:sz w:val="20"/>
              </w:rPr>
              <w:t xml:space="preserve">, przewidzianej do realizacji na terenie działek nr 32/5, 32/6, </w:t>
            </w:r>
            <w:r w:rsidR="0042436E" w:rsidRPr="00BB2ADE">
              <w:rPr>
                <w:b/>
                <w:color w:val="000000" w:themeColor="text1"/>
                <w:spacing w:val="-4"/>
                <w:sz w:val="20"/>
              </w:rPr>
              <w:t>32/9</w:t>
            </w:r>
            <w:r w:rsidR="0042436E" w:rsidRPr="00BB2ADE">
              <w:rPr>
                <w:color w:val="000000" w:themeColor="text1"/>
                <w:spacing w:val="-4"/>
                <w:sz w:val="20"/>
              </w:rPr>
              <w:t xml:space="preserve">, </w:t>
            </w:r>
            <w:r w:rsidR="0042436E" w:rsidRPr="00BB2ADE">
              <w:rPr>
                <w:b/>
                <w:color w:val="000000" w:themeColor="text1"/>
                <w:spacing w:val="-4"/>
                <w:sz w:val="20"/>
              </w:rPr>
              <w:t>32/10</w:t>
            </w:r>
            <w:r w:rsidR="0042436E" w:rsidRPr="00BB2ADE">
              <w:rPr>
                <w:color w:val="000000" w:themeColor="text1"/>
                <w:spacing w:val="-4"/>
                <w:sz w:val="20"/>
              </w:rPr>
              <w:t xml:space="preserve">, </w:t>
            </w:r>
            <w:r w:rsidR="0042436E" w:rsidRPr="00BB2ADE">
              <w:rPr>
                <w:b/>
                <w:color w:val="000000" w:themeColor="text1"/>
                <w:spacing w:val="-4"/>
                <w:sz w:val="20"/>
              </w:rPr>
              <w:t>32/11</w:t>
            </w:r>
            <w:r w:rsidR="0042436E" w:rsidRPr="00BB2ADE">
              <w:rPr>
                <w:color w:val="000000" w:themeColor="text1"/>
                <w:spacing w:val="-4"/>
                <w:sz w:val="20"/>
              </w:rPr>
              <w:t xml:space="preserve">, </w:t>
            </w:r>
            <w:r w:rsidR="0042436E" w:rsidRPr="00A47202">
              <w:rPr>
                <w:color w:val="000000" w:themeColor="text1"/>
                <w:spacing w:val="-4"/>
                <w:sz w:val="20"/>
              </w:rPr>
              <w:t>32/12,</w:t>
            </w:r>
            <w:r w:rsidR="0042436E" w:rsidRPr="00BB2ADE">
              <w:rPr>
                <w:color w:val="000000" w:themeColor="text1"/>
                <w:spacing w:val="-4"/>
                <w:sz w:val="20"/>
              </w:rPr>
              <w:t xml:space="preserve"> </w:t>
            </w:r>
            <w:r w:rsidR="0042436E" w:rsidRPr="00A47202">
              <w:rPr>
                <w:b/>
                <w:color w:val="000000" w:themeColor="text1"/>
                <w:spacing w:val="-4"/>
                <w:sz w:val="20"/>
              </w:rPr>
              <w:t>32/13</w:t>
            </w:r>
            <w:r w:rsidR="0042436E" w:rsidRPr="00BB2ADE">
              <w:rPr>
                <w:color w:val="000000" w:themeColor="text1"/>
                <w:spacing w:val="-4"/>
                <w:sz w:val="20"/>
              </w:rPr>
              <w:t>, ark. 20, obręb Winiary, położonej w Poznaniu przy ul. Wyłom 2-8.</w:t>
            </w:r>
          </w:p>
        </w:tc>
      </w:tr>
      <w:tr w:rsidR="00EB1658" w:rsidRPr="00EB1658" w14:paraId="159AEAE9" w14:textId="77777777" w:rsidTr="008E4E16">
        <w:trPr>
          <w:trHeight w:val="417"/>
        </w:trPr>
        <w:tc>
          <w:tcPr>
            <w:tcW w:w="2411" w:type="dxa"/>
            <w:tcBorders>
              <w:left w:val="single" w:sz="4" w:space="0" w:color="auto"/>
            </w:tcBorders>
          </w:tcPr>
          <w:p w14:paraId="4ECFDE91" w14:textId="77777777" w:rsidR="00D27EBA" w:rsidRPr="00EB1658" w:rsidRDefault="00D27EBA" w:rsidP="008E4E16">
            <w:pPr>
              <w:numPr>
                <w:ilvl w:val="0"/>
                <w:numId w:val="1"/>
              </w:numPr>
              <w:tabs>
                <w:tab w:val="left" w:pos="214"/>
              </w:tabs>
              <w:spacing w:before="60" w:after="60"/>
              <w:ind w:left="366" w:right="-68" w:hanging="366"/>
              <w:rPr>
                <w:snapToGrid w:val="0"/>
                <w:color w:val="000000" w:themeColor="text1"/>
              </w:rPr>
            </w:pPr>
            <w:r w:rsidRPr="00EB1658">
              <w:rPr>
                <w:snapToGrid w:val="0"/>
                <w:color w:val="000000" w:themeColor="text1"/>
              </w:rPr>
              <w:lastRenderedPageBreak/>
              <w:t>Forma i tryb zbycia</w:t>
            </w:r>
          </w:p>
        </w:tc>
        <w:tc>
          <w:tcPr>
            <w:tcW w:w="8146" w:type="dxa"/>
            <w:tcBorders>
              <w:right w:val="single" w:sz="4" w:space="0" w:color="auto"/>
            </w:tcBorders>
          </w:tcPr>
          <w:p w14:paraId="179A4D79" w14:textId="77777777" w:rsidR="00D27EBA" w:rsidRPr="00EB1658" w:rsidRDefault="00D27EBA" w:rsidP="008B50F8">
            <w:pPr>
              <w:spacing w:before="60" w:after="60"/>
              <w:rPr>
                <w:snapToGrid w:val="0"/>
                <w:color w:val="000000" w:themeColor="text1"/>
              </w:rPr>
            </w:pPr>
            <w:r w:rsidRPr="00EB1658">
              <w:rPr>
                <w:b/>
                <w:snapToGrid w:val="0"/>
                <w:color w:val="000000" w:themeColor="text1"/>
              </w:rPr>
              <w:t>Sprzedaż w trybie przetargu ustnego nieograniczonego</w:t>
            </w:r>
          </w:p>
        </w:tc>
      </w:tr>
      <w:tr w:rsidR="00EB1658" w:rsidRPr="00EB1658" w14:paraId="723E08E4" w14:textId="77777777" w:rsidTr="008E4E16">
        <w:trPr>
          <w:trHeight w:val="347"/>
        </w:trPr>
        <w:tc>
          <w:tcPr>
            <w:tcW w:w="2411" w:type="dxa"/>
            <w:tcBorders>
              <w:left w:val="single" w:sz="4" w:space="0" w:color="auto"/>
            </w:tcBorders>
          </w:tcPr>
          <w:p w14:paraId="733298D9" w14:textId="77777777" w:rsidR="00D27EBA" w:rsidRPr="00EB1658" w:rsidRDefault="00D27EBA" w:rsidP="008E4E16">
            <w:pPr>
              <w:numPr>
                <w:ilvl w:val="0"/>
                <w:numId w:val="1"/>
              </w:numPr>
              <w:tabs>
                <w:tab w:val="left" w:pos="214"/>
              </w:tabs>
              <w:spacing w:before="120" w:after="120"/>
              <w:ind w:right="-68" w:hanging="720"/>
              <w:rPr>
                <w:snapToGrid w:val="0"/>
                <w:color w:val="000000" w:themeColor="text1"/>
              </w:rPr>
            </w:pPr>
            <w:r w:rsidRPr="00EB1658">
              <w:rPr>
                <w:snapToGrid w:val="0"/>
                <w:color w:val="000000" w:themeColor="text1"/>
              </w:rPr>
              <w:t>Cena nieruchomości</w:t>
            </w:r>
          </w:p>
        </w:tc>
        <w:tc>
          <w:tcPr>
            <w:tcW w:w="8146" w:type="dxa"/>
            <w:tcBorders>
              <w:right w:val="single" w:sz="4" w:space="0" w:color="auto"/>
            </w:tcBorders>
          </w:tcPr>
          <w:p w14:paraId="771EC37A" w14:textId="77777777" w:rsidR="00D27EBA" w:rsidRPr="00EB1658" w:rsidRDefault="00D27EBA" w:rsidP="008B50F8">
            <w:pPr>
              <w:tabs>
                <w:tab w:val="num" w:pos="470"/>
              </w:tabs>
              <w:spacing w:before="120" w:after="120"/>
              <w:jc w:val="both"/>
              <w:rPr>
                <w:snapToGrid w:val="0"/>
                <w:color w:val="000000" w:themeColor="text1"/>
                <w:spacing w:val="-4"/>
              </w:rPr>
            </w:pPr>
            <w:r w:rsidRPr="00EB1658">
              <w:rPr>
                <w:b/>
                <w:color w:val="000000" w:themeColor="text1"/>
              </w:rPr>
              <w:t>490</w:t>
            </w:r>
            <w:r w:rsidR="008B50F8">
              <w:rPr>
                <w:b/>
                <w:color w:val="000000" w:themeColor="text1"/>
              </w:rPr>
              <w:t xml:space="preserve"> </w:t>
            </w:r>
            <w:r w:rsidRPr="00EB1658">
              <w:rPr>
                <w:b/>
                <w:color w:val="000000" w:themeColor="text1"/>
              </w:rPr>
              <w:t>000,– zł</w:t>
            </w:r>
            <w:r w:rsidRPr="00EB1658">
              <w:rPr>
                <w:color w:val="000000" w:themeColor="text1"/>
              </w:rPr>
              <w:t xml:space="preserve"> (słownie: czterysta dziewięćdziesiąt tysięcy złotych) </w:t>
            </w:r>
            <w:r w:rsidRPr="00EB1658">
              <w:rPr>
                <w:snapToGrid w:val="0"/>
                <w:color w:val="000000" w:themeColor="text1"/>
              </w:rPr>
              <w:t>– w tym 23% podatku VAT.</w:t>
            </w:r>
          </w:p>
        </w:tc>
      </w:tr>
      <w:tr w:rsidR="00EB1658" w:rsidRPr="00EB1658" w14:paraId="67B935BE" w14:textId="77777777" w:rsidTr="008E4E16">
        <w:tc>
          <w:tcPr>
            <w:tcW w:w="2411" w:type="dxa"/>
            <w:tcBorders>
              <w:left w:val="single" w:sz="4" w:space="0" w:color="auto"/>
            </w:tcBorders>
          </w:tcPr>
          <w:p w14:paraId="50E8107B" w14:textId="77777777" w:rsidR="00D27EBA" w:rsidRPr="00EB1658" w:rsidRDefault="00D27EBA" w:rsidP="008E4E16">
            <w:pPr>
              <w:numPr>
                <w:ilvl w:val="0"/>
                <w:numId w:val="1"/>
              </w:numPr>
              <w:tabs>
                <w:tab w:val="left" w:pos="214"/>
                <w:tab w:val="left" w:pos="1784"/>
              </w:tabs>
              <w:spacing w:before="60" w:after="60"/>
              <w:ind w:right="110" w:hanging="720"/>
              <w:jc w:val="both"/>
              <w:rPr>
                <w:snapToGrid w:val="0"/>
                <w:color w:val="000000" w:themeColor="text1"/>
              </w:rPr>
            </w:pPr>
            <w:r w:rsidRPr="00EB1658">
              <w:rPr>
                <w:snapToGrid w:val="0"/>
                <w:color w:val="000000" w:themeColor="text1"/>
              </w:rPr>
              <w:t>Termin płatności</w:t>
            </w:r>
          </w:p>
        </w:tc>
        <w:tc>
          <w:tcPr>
            <w:tcW w:w="8146" w:type="dxa"/>
            <w:tcBorders>
              <w:right w:val="single" w:sz="4" w:space="0" w:color="auto"/>
            </w:tcBorders>
          </w:tcPr>
          <w:p w14:paraId="71CD300C" w14:textId="77777777" w:rsidR="00D27EBA" w:rsidRPr="008B50F8" w:rsidRDefault="00D27EBA" w:rsidP="00AC33F2">
            <w:pPr>
              <w:spacing w:before="60" w:after="60"/>
              <w:jc w:val="both"/>
              <w:rPr>
                <w:snapToGrid w:val="0"/>
                <w:color w:val="000000" w:themeColor="text1"/>
              </w:rPr>
            </w:pPr>
            <w:r w:rsidRPr="008B50F8">
              <w:rPr>
                <w:snapToGrid w:val="0"/>
                <w:color w:val="000000" w:themeColor="text1"/>
              </w:rPr>
              <w:t>Cena nieruchomości uzyskana w przetargu podlega zapłacie nie później niż do dnia zawarcia umowy przenoszącej własność nieruchomości.</w:t>
            </w:r>
          </w:p>
        </w:tc>
      </w:tr>
      <w:tr w:rsidR="00EB1658" w:rsidRPr="00EB1658" w14:paraId="049B5285" w14:textId="77777777" w:rsidTr="008E4E16">
        <w:tc>
          <w:tcPr>
            <w:tcW w:w="2411" w:type="dxa"/>
            <w:tcBorders>
              <w:left w:val="single" w:sz="4" w:space="0" w:color="auto"/>
            </w:tcBorders>
          </w:tcPr>
          <w:p w14:paraId="474F9DC1" w14:textId="77777777" w:rsidR="00D27EBA" w:rsidRPr="00EB1658" w:rsidRDefault="00D27EBA" w:rsidP="008E4E16">
            <w:pPr>
              <w:numPr>
                <w:ilvl w:val="0"/>
                <w:numId w:val="1"/>
              </w:numPr>
              <w:tabs>
                <w:tab w:val="left" w:pos="214"/>
              </w:tabs>
              <w:spacing w:before="60" w:after="60"/>
              <w:ind w:left="366" w:right="110" w:hanging="366"/>
              <w:jc w:val="both"/>
              <w:rPr>
                <w:snapToGrid w:val="0"/>
                <w:color w:val="000000" w:themeColor="text1"/>
              </w:rPr>
            </w:pPr>
            <w:r w:rsidRPr="00EB1658">
              <w:rPr>
                <w:color w:val="000000" w:themeColor="text1"/>
              </w:rPr>
              <w:t>Informacje dodatkowe</w:t>
            </w:r>
          </w:p>
        </w:tc>
        <w:tc>
          <w:tcPr>
            <w:tcW w:w="8146" w:type="dxa"/>
            <w:tcBorders>
              <w:right w:val="single" w:sz="4" w:space="0" w:color="auto"/>
            </w:tcBorders>
          </w:tcPr>
          <w:p w14:paraId="5463C5E3" w14:textId="77777777" w:rsidR="00D27EBA" w:rsidRPr="00EB1658" w:rsidRDefault="00D27EBA" w:rsidP="00D27EBA">
            <w:pPr>
              <w:numPr>
                <w:ilvl w:val="0"/>
                <w:numId w:val="3"/>
              </w:numPr>
              <w:spacing w:before="60" w:after="60"/>
              <w:ind w:left="333" w:right="67" w:hanging="333"/>
              <w:jc w:val="both"/>
              <w:rPr>
                <w:snapToGrid w:val="0"/>
                <w:color w:val="000000" w:themeColor="text1"/>
                <w:spacing w:val="-2"/>
              </w:rPr>
            </w:pPr>
            <w:r w:rsidRPr="00EB1658">
              <w:rPr>
                <w:b/>
                <w:snapToGrid w:val="0"/>
                <w:color w:val="000000" w:themeColor="text1"/>
              </w:rPr>
              <w:t>Wyznacza się termin 6 tygodni, licząc od dnia wywieszenia wykazu, do złożenia wniosku przez osoby, którym przysługuje pierwszeństwo w nabyciu nieruchomości, na podstawie art. 34 ust. 1 pkt 2</w:t>
            </w:r>
            <w:r w:rsidRPr="00EB1658">
              <w:rPr>
                <w:snapToGrid w:val="0"/>
                <w:color w:val="000000" w:themeColor="text1"/>
              </w:rPr>
              <w:t xml:space="preserve"> ustawy z dnia 21 sierpnia 1997 r. o gospodarce nieruchomościami. </w:t>
            </w:r>
          </w:p>
          <w:p w14:paraId="12AB67F7" w14:textId="77777777" w:rsidR="00D27EBA" w:rsidRPr="00EB1658" w:rsidRDefault="00D27EBA" w:rsidP="00E84BF0">
            <w:pPr>
              <w:spacing w:before="60" w:after="60"/>
              <w:ind w:left="335" w:right="68"/>
              <w:jc w:val="both"/>
              <w:rPr>
                <w:snapToGrid w:val="0"/>
                <w:color w:val="000000" w:themeColor="text1"/>
                <w:spacing w:val="-2"/>
              </w:rPr>
            </w:pPr>
            <w:r w:rsidRPr="00EB1658">
              <w:rPr>
                <w:b/>
                <w:snapToGrid w:val="0"/>
                <w:color w:val="000000" w:themeColor="text1"/>
              </w:rPr>
              <w:t>Osoby, o których mowa powyżej, korzystają z pierwszeństwa w nabyciu nieruchomości, jeżeli złożą oświadczenie, że wyrażają zgodę na cenę ustaloną w sposób określony</w:t>
            </w:r>
            <w:r w:rsidRPr="00EB1658">
              <w:rPr>
                <w:b/>
                <w:snapToGrid w:val="0"/>
                <w:color w:val="000000" w:themeColor="text1"/>
              </w:rPr>
              <w:br/>
              <w:t xml:space="preserve">w ustawie </w:t>
            </w:r>
            <w:r w:rsidRPr="00EB1658">
              <w:rPr>
                <w:snapToGrid w:val="0"/>
                <w:color w:val="000000" w:themeColor="text1"/>
              </w:rPr>
              <w:t>(zgodnie z art. 34 ust. 5 ustawy z dnia 21 sierpnia 1997 r. o gospodarce nieruchomościami).</w:t>
            </w:r>
          </w:p>
          <w:p w14:paraId="54C021AE" w14:textId="77777777" w:rsidR="00D27EBA" w:rsidRPr="00283469" w:rsidRDefault="00D27EBA" w:rsidP="00D27EBA">
            <w:pPr>
              <w:numPr>
                <w:ilvl w:val="0"/>
                <w:numId w:val="3"/>
              </w:numPr>
              <w:spacing w:after="60"/>
              <w:ind w:left="335" w:right="68" w:hanging="335"/>
              <w:jc w:val="both"/>
              <w:rPr>
                <w:snapToGrid w:val="0"/>
                <w:color w:val="000000" w:themeColor="text1"/>
                <w:spacing w:val="-4"/>
              </w:rPr>
            </w:pPr>
            <w:r w:rsidRPr="00283469">
              <w:rPr>
                <w:b/>
                <w:color w:val="000000" w:themeColor="text1"/>
                <w:spacing w:val="-4"/>
              </w:rPr>
              <w:t xml:space="preserve">Nabywca </w:t>
            </w:r>
            <w:r w:rsidRPr="00283469">
              <w:rPr>
                <w:b/>
                <w:snapToGrid w:val="0"/>
                <w:color w:val="000000" w:themeColor="text1"/>
                <w:spacing w:val="-4"/>
              </w:rPr>
              <w:t>nieruchomości ponosi koszty notarialne i sądowe</w:t>
            </w:r>
            <w:r w:rsidRPr="00283469">
              <w:rPr>
                <w:snapToGrid w:val="0"/>
                <w:color w:val="000000" w:themeColor="text1"/>
                <w:spacing w:val="-4"/>
              </w:rPr>
              <w:t>, których wysokość określi notariusz.</w:t>
            </w:r>
          </w:p>
          <w:p w14:paraId="69D8FDD4" w14:textId="77777777" w:rsidR="00D27EBA" w:rsidRPr="002A1D3E" w:rsidRDefault="00D27EBA" w:rsidP="00D27EBA">
            <w:pPr>
              <w:numPr>
                <w:ilvl w:val="0"/>
                <w:numId w:val="3"/>
              </w:numPr>
              <w:spacing w:before="60" w:after="60"/>
              <w:ind w:left="333" w:right="67" w:hanging="333"/>
              <w:jc w:val="both"/>
              <w:rPr>
                <w:b/>
                <w:snapToGrid w:val="0"/>
                <w:color w:val="000000" w:themeColor="text1"/>
              </w:rPr>
            </w:pPr>
            <w:r w:rsidRPr="002A1D3E">
              <w:rPr>
                <w:b/>
                <w:color w:val="000000" w:themeColor="text1"/>
              </w:rPr>
              <w:t>Na nabywcy spoczywa obowiązek podatkowy</w:t>
            </w:r>
            <w:r w:rsidRPr="002A1D3E">
              <w:rPr>
                <w:color w:val="000000" w:themeColor="text1"/>
              </w:rPr>
              <w:t xml:space="preserve"> w </w:t>
            </w:r>
            <w:r w:rsidRPr="002A1D3E">
              <w:rPr>
                <w:snapToGrid w:val="0"/>
                <w:color w:val="000000" w:themeColor="text1"/>
              </w:rPr>
              <w:t>podatk</w:t>
            </w:r>
            <w:r w:rsidR="005F0F30" w:rsidRPr="002A1D3E">
              <w:rPr>
                <w:snapToGrid w:val="0"/>
                <w:color w:val="000000" w:themeColor="text1"/>
              </w:rPr>
              <w:t>u od nieruchomości wynikający</w:t>
            </w:r>
            <w:r w:rsidR="005F0F30" w:rsidRPr="002A1D3E">
              <w:rPr>
                <w:snapToGrid w:val="0"/>
                <w:color w:val="000000" w:themeColor="text1"/>
              </w:rPr>
              <w:br/>
              <w:t xml:space="preserve">z </w:t>
            </w:r>
            <w:r w:rsidRPr="002A1D3E">
              <w:rPr>
                <w:snapToGrid w:val="0"/>
                <w:color w:val="000000" w:themeColor="text1"/>
              </w:rPr>
              <w:t>ustawy z dnia 12 stycznia 1991 r. o podatkach i opłatach lokalnych (Dz. U. z 2019 r. poz. 1170 ze zm.)</w:t>
            </w:r>
            <w:r w:rsidR="00D053ED" w:rsidRPr="002A1D3E">
              <w:rPr>
                <w:snapToGrid w:val="0"/>
                <w:color w:val="000000" w:themeColor="text1"/>
              </w:rPr>
              <w:t>.</w:t>
            </w:r>
          </w:p>
          <w:p w14:paraId="448EA441" w14:textId="77777777" w:rsidR="00D27EBA" w:rsidRPr="00EB1658" w:rsidRDefault="00D27EBA" w:rsidP="00D27EBA">
            <w:pPr>
              <w:numPr>
                <w:ilvl w:val="0"/>
                <w:numId w:val="3"/>
              </w:numPr>
              <w:spacing w:before="60" w:after="60"/>
              <w:ind w:left="333" w:right="67" w:hanging="333"/>
              <w:jc w:val="both"/>
              <w:rPr>
                <w:snapToGrid w:val="0"/>
                <w:color w:val="000000" w:themeColor="text1"/>
                <w:spacing w:val="-2"/>
              </w:rPr>
            </w:pPr>
            <w:r w:rsidRPr="00D053ED">
              <w:rPr>
                <w:b/>
                <w:snapToGrid w:val="0"/>
                <w:color w:val="000000" w:themeColor="text1"/>
              </w:rPr>
              <w:t>Na wniosek zainteresowanego inwestora</w:t>
            </w:r>
            <w:r w:rsidRPr="00D053ED">
              <w:rPr>
                <w:b/>
                <w:snapToGrid w:val="0"/>
                <w:color w:val="000000" w:themeColor="text1"/>
                <w:spacing w:val="-2"/>
              </w:rPr>
              <w:t>:</w:t>
            </w:r>
          </w:p>
          <w:p w14:paraId="2F401D38" w14:textId="541F3583" w:rsidR="00D27EBA" w:rsidRPr="00EB1658" w:rsidRDefault="00D27EBA" w:rsidP="00D053ED">
            <w:pPr>
              <w:pStyle w:val="Akapitzlist"/>
              <w:numPr>
                <w:ilvl w:val="0"/>
                <w:numId w:val="5"/>
              </w:numPr>
              <w:tabs>
                <w:tab w:val="left" w:pos="638"/>
              </w:tabs>
              <w:spacing w:after="40"/>
              <w:ind w:left="638" w:right="67" w:hanging="283"/>
              <w:jc w:val="both"/>
              <w:rPr>
                <w:snapToGrid w:val="0"/>
                <w:color w:val="000000" w:themeColor="text1"/>
              </w:rPr>
            </w:pPr>
            <w:r w:rsidRPr="00EB1658">
              <w:rPr>
                <w:b/>
                <w:color w:val="000000" w:themeColor="text1"/>
              </w:rPr>
              <w:t xml:space="preserve">szczegółowe informacje o zapisach w </w:t>
            </w:r>
            <w:r w:rsidR="00C4486C" w:rsidRPr="00C4486C">
              <w:rPr>
                <w:b/>
                <w:color w:val="000000" w:themeColor="text1"/>
              </w:rPr>
              <w:t>Studium</w:t>
            </w:r>
            <w:r w:rsidRPr="00EB1658">
              <w:rPr>
                <w:b/>
                <w:color w:val="000000" w:themeColor="text1"/>
              </w:rPr>
              <w:t xml:space="preserve"> </w:t>
            </w:r>
            <w:r w:rsidRPr="00EB1658">
              <w:rPr>
                <w:color w:val="000000" w:themeColor="text1"/>
              </w:rPr>
              <w:t xml:space="preserve">w formie wypisu i wyrysu można uzyskać w Miejskiej Pracowni Urbanistycznej lub w formie informacji o kierunkach zagospodarowania przestrzennego terenu w </w:t>
            </w:r>
            <w:r w:rsidRPr="000C484C">
              <w:rPr>
                <w:color w:val="000000" w:themeColor="text1"/>
              </w:rPr>
              <w:t>Studium</w:t>
            </w:r>
            <w:r w:rsidRPr="00EB1658">
              <w:rPr>
                <w:i/>
                <w:color w:val="000000" w:themeColor="text1"/>
              </w:rPr>
              <w:t>,</w:t>
            </w:r>
            <w:r w:rsidRPr="00EB1658">
              <w:rPr>
                <w:color w:val="000000" w:themeColor="text1"/>
              </w:rPr>
              <w:t xml:space="preserve"> sporządzonej przez Wydział Urbanistyki i Architektury Urzędu Miasta Poznania,</w:t>
            </w:r>
          </w:p>
          <w:p w14:paraId="49ADAB62" w14:textId="77777777" w:rsidR="00D27EBA" w:rsidRPr="00EB1658" w:rsidRDefault="00D27EBA" w:rsidP="00D053ED">
            <w:pPr>
              <w:pStyle w:val="Akapitzlist"/>
              <w:numPr>
                <w:ilvl w:val="0"/>
                <w:numId w:val="5"/>
              </w:numPr>
              <w:tabs>
                <w:tab w:val="left" w:pos="638"/>
              </w:tabs>
              <w:suppressAutoHyphens/>
              <w:spacing w:after="40"/>
              <w:ind w:left="638" w:right="67" w:hanging="283"/>
              <w:jc w:val="both"/>
              <w:rPr>
                <w:snapToGrid w:val="0"/>
                <w:color w:val="000000" w:themeColor="text1"/>
              </w:rPr>
            </w:pPr>
            <w:r w:rsidRPr="00EB1658">
              <w:rPr>
                <w:b/>
                <w:color w:val="000000" w:themeColor="text1"/>
              </w:rPr>
              <w:t>szczegółowe informacje o istniejącym uzbrojeniu i możliwości (lub jej braku) przyłączenia się do istniejących mediów</w:t>
            </w:r>
            <w:r w:rsidRPr="00EB1658">
              <w:rPr>
                <w:color w:val="000000" w:themeColor="text1"/>
              </w:rPr>
              <w:t xml:space="preserve"> określ</w:t>
            </w:r>
            <w:r w:rsidR="00D053ED">
              <w:rPr>
                <w:color w:val="000000" w:themeColor="text1"/>
              </w:rPr>
              <w:t>aj</w:t>
            </w:r>
            <w:r w:rsidRPr="00EB1658">
              <w:rPr>
                <w:color w:val="000000" w:themeColor="text1"/>
              </w:rPr>
              <w:t>ą poszczególni gestorzy sieci przesyłowych,</w:t>
            </w:r>
          </w:p>
          <w:p w14:paraId="2694B7BA" w14:textId="77777777" w:rsidR="00D27EBA" w:rsidRPr="00EB1658" w:rsidRDefault="00D27EBA" w:rsidP="00D053ED">
            <w:pPr>
              <w:pStyle w:val="Akapitzlist"/>
              <w:numPr>
                <w:ilvl w:val="0"/>
                <w:numId w:val="5"/>
              </w:numPr>
              <w:tabs>
                <w:tab w:val="left" w:pos="638"/>
              </w:tabs>
              <w:suppressAutoHyphens/>
              <w:spacing w:after="120"/>
              <w:ind w:left="638" w:right="68" w:hanging="283"/>
              <w:jc w:val="both"/>
              <w:rPr>
                <w:snapToGrid w:val="0"/>
                <w:color w:val="000000" w:themeColor="text1"/>
              </w:rPr>
            </w:pPr>
            <w:r w:rsidRPr="00EB1658">
              <w:rPr>
                <w:b/>
                <w:color w:val="000000" w:themeColor="text1"/>
              </w:rPr>
              <w:t>obsługę komunikacyjną terenu</w:t>
            </w:r>
            <w:r w:rsidRPr="00EB1658">
              <w:rPr>
                <w:i/>
                <w:color w:val="000000" w:themeColor="text1"/>
              </w:rPr>
              <w:t xml:space="preserve"> </w:t>
            </w:r>
            <w:r w:rsidRPr="00EB1658">
              <w:rPr>
                <w:b/>
                <w:color w:val="000000" w:themeColor="text1"/>
              </w:rPr>
              <w:t xml:space="preserve">oraz warunki dostępu do drogi publicznej </w:t>
            </w:r>
            <w:r w:rsidRPr="00EB1658">
              <w:rPr>
                <w:color w:val="000000" w:themeColor="text1"/>
              </w:rPr>
              <w:t>określ</w:t>
            </w:r>
            <w:r w:rsidR="00D053ED">
              <w:rPr>
                <w:color w:val="000000" w:themeColor="text1"/>
              </w:rPr>
              <w:t>a</w:t>
            </w:r>
            <w:r w:rsidRPr="00EB1658">
              <w:rPr>
                <w:color w:val="000000" w:themeColor="text1"/>
              </w:rPr>
              <w:t xml:space="preserve"> Zarząd Dróg Miejskich.</w:t>
            </w:r>
          </w:p>
          <w:p w14:paraId="32592E57" w14:textId="77777777" w:rsidR="00D27EBA" w:rsidRPr="00EB1658" w:rsidRDefault="00D27EBA" w:rsidP="00D27EBA">
            <w:pPr>
              <w:numPr>
                <w:ilvl w:val="0"/>
                <w:numId w:val="3"/>
              </w:numPr>
              <w:spacing w:after="120"/>
              <w:ind w:left="335" w:right="68" w:hanging="335"/>
              <w:jc w:val="both"/>
              <w:rPr>
                <w:snapToGrid w:val="0"/>
                <w:color w:val="000000" w:themeColor="text1"/>
              </w:rPr>
            </w:pPr>
            <w:r w:rsidRPr="00EB1658">
              <w:rPr>
                <w:b/>
                <w:snapToGrid w:val="0"/>
                <w:color w:val="000000" w:themeColor="text1"/>
              </w:rPr>
              <w:t>Kwestię usunięcia drzew</w:t>
            </w:r>
            <w:r w:rsidR="006B148D">
              <w:rPr>
                <w:b/>
                <w:snapToGrid w:val="0"/>
                <w:color w:val="000000" w:themeColor="text1"/>
              </w:rPr>
              <w:t xml:space="preserve"> lub </w:t>
            </w:r>
            <w:r w:rsidRPr="00EB1658">
              <w:rPr>
                <w:b/>
                <w:snapToGrid w:val="0"/>
                <w:color w:val="000000" w:themeColor="text1"/>
              </w:rPr>
              <w:t xml:space="preserve">krzewów z terenu nieruchomości </w:t>
            </w:r>
            <w:r w:rsidRPr="00EB1658">
              <w:rPr>
                <w:snapToGrid w:val="0"/>
                <w:color w:val="000000" w:themeColor="text1"/>
              </w:rPr>
              <w:t>regulują przepisy ustawy</w:t>
            </w:r>
            <w:r w:rsidR="00D053ED">
              <w:rPr>
                <w:snapToGrid w:val="0"/>
                <w:color w:val="000000" w:themeColor="text1"/>
              </w:rPr>
              <w:br/>
            </w:r>
            <w:r w:rsidRPr="00EB1658">
              <w:rPr>
                <w:snapToGrid w:val="0"/>
                <w:color w:val="000000" w:themeColor="text1"/>
              </w:rPr>
              <w:t>z dnia 16 kwietnia 2004 r. o ochronie przyrody (Dz. U. z 2020 r. poz. 55).</w:t>
            </w:r>
          </w:p>
          <w:p w14:paraId="22539C4B" w14:textId="77777777" w:rsidR="00D27EBA" w:rsidRPr="00D053ED" w:rsidRDefault="00D27EBA" w:rsidP="009F325F">
            <w:pPr>
              <w:numPr>
                <w:ilvl w:val="0"/>
                <w:numId w:val="3"/>
              </w:numPr>
              <w:spacing w:after="60"/>
              <w:ind w:left="335" w:right="68" w:hanging="335"/>
              <w:jc w:val="both"/>
              <w:rPr>
                <w:snapToGrid w:val="0"/>
                <w:color w:val="000000" w:themeColor="text1"/>
              </w:rPr>
            </w:pPr>
            <w:r w:rsidRPr="00D053ED">
              <w:rPr>
                <w:b/>
                <w:snapToGrid w:val="0"/>
                <w:color w:val="000000" w:themeColor="text1"/>
              </w:rPr>
              <w:t>Kwestię</w:t>
            </w:r>
            <w:r w:rsidRPr="00D053ED">
              <w:rPr>
                <w:b/>
                <w:color w:val="000000" w:themeColor="text1"/>
              </w:rPr>
              <w:t xml:space="preserve"> własności urządzeń podziemnych</w:t>
            </w:r>
            <w:r w:rsidRPr="00D053ED">
              <w:rPr>
                <w:color w:val="000000" w:themeColor="text1"/>
              </w:rPr>
              <w:t xml:space="preserve"> reguluje art. 49 Kodeksu cywilnego (Dz. U.</w:t>
            </w:r>
            <w:r w:rsidR="00D053ED">
              <w:rPr>
                <w:color w:val="000000" w:themeColor="text1"/>
              </w:rPr>
              <w:br/>
            </w:r>
            <w:r w:rsidR="00266ABB">
              <w:rPr>
                <w:color w:val="000000" w:themeColor="text1"/>
              </w:rPr>
              <w:t>z 2020 r. poz. 1740</w:t>
            </w:r>
            <w:r w:rsidRPr="00D053ED">
              <w:rPr>
                <w:color w:val="000000" w:themeColor="text1"/>
              </w:rPr>
              <w:t>), a kwestię ustanowienia służebności przesyłu na rzecz gestorów sieci regulują art. 305</w:t>
            </w:r>
            <w:r w:rsidRPr="00D053ED">
              <w:rPr>
                <w:color w:val="000000" w:themeColor="text1"/>
                <w:vertAlign w:val="superscript"/>
              </w:rPr>
              <w:t>1</w:t>
            </w:r>
            <w:r w:rsidRPr="00D053ED">
              <w:rPr>
                <w:color w:val="000000" w:themeColor="text1"/>
              </w:rPr>
              <w:t>-305</w:t>
            </w:r>
            <w:r w:rsidRPr="00D053ED">
              <w:rPr>
                <w:color w:val="000000" w:themeColor="text1"/>
                <w:vertAlign w:val="superscript"/>
              </w:rPr>
              <w:t>4</w:t>
            </w:r>
            <w:r w:rsidRPr="00D053ED">
              <w:rPr>
                <w:color w:val="000000" w:themeColor="text1"/>
              </w:rPr>
              <w:t xml:space="preserve"> Kodeksu cywilnego.</w:t>
            </w:r>
          </w:p>
          <w:p w14:paraId="7C9FB72B" w14:textId="6C099FE5" w:rsidR="00D27EBA" w:rsidRPr="00EB1658" w:rsidRDefault="00D27EBA" w:rsidP="00D27EBA">
            <w:pPr>
              <w:numPr>
                <w:ilvl w:val="0"/>
                <w:numId w:val="3"/>
              </w:numPr>
              <w:spacing w:after="60"/>
              <w:ind w:left="335" w:right="68" w:hanging="335"/>
              <w:jc w:val="both"/>
              <w:rPr>
                <w:i/>
                <w:color w:val="000000" w:themeColor="text1"/>
              </w:rPr>
            </w:pPr>
            <w:r w:rsidRPr="00EB1658">
              <w:rPr>
                <w:b/>
                <w:color w:val="000000" w:themeColor="text1"/>
              </w:rPr>
              <w:t xml:space="preserve">Aquanet Spółka Akcyjna </w:t>
            </w:r>
            <w:r w:rsidRPr="00EB1658">
              <w:rPr>
                <w:color w:val="000000" w:themeColor="text1"/>
              </w:rPr>
              <w:t xml:space="preserve">w piśmie nr DW/IBM/345/46743/2019 z dnia 14 sierpnia 2019 r. </w:t>
            </w:r>
            <w:r w:rsidR="002A1D3E">
              <w:rPr>
                <w:bCs/>
                <w:color w:val="000000" w:themeColor="text1"/>
              </w:rPr>
              <w:t>dotyczącym</w:t>
            </w:r>
            <w:r w:rsidR="002A1D3E" w:rsidRPr="00EB1658">
              <w:rPr>
                <w:bCs/>
                <w:color w:val="000000" w:themeColor="text1"/>
              </w:rPr>
              <w:t xml:space="preserve"> nieruchomości </w:t>
            </w:r>
            <w:r w:rsidR="002A1D3E">
              <w:rPr>
                <w:bCs/>
                <w:color w:val="000000" w:themeColor="text1"/>
              </w:rPr>
              <w:t xml:space="preserve">położonej w Poznaniu, przy ul. Wyłom </w:t>
            </w:r>
            <w:r w:rsidR="00C4486C">
              <w:rPr>
                <w:bCs/>
                <w:color w:val="000000" w:themeColor="text1"/>
              </w:rPr>
              <w:t>–</w:t>
            </w:r>
            <w:r w:rsidR="002A1D3E">
              <w:rPr>
                <w:bCs/>
                <w:color w:val="000000" w:themeColor="text1"/>
              </w:rPr>
              <w:t xml:space="preserve"> </w:t>
            </w:r>
            <w:r w:rsidR="002A1D3E" w:rsidRPr="00EB1658">
              <w:rPr>
                <w:color w:val="000000" w:themeColor="text1"/>
              </w:rPr>
              <w:t xml:space="preserve">obr. Winiary ark. 20 </w:t>
            </w:r>
            <w:r w:rsidR="002A1D3E">
              <w:rPr>
                <w:bCs/>
                <w:color w:val="000000" w:themeColor="text1"/>
              </w:rPr>
              <w:t>działki: n</w:t>
            </w:r>
            <w:r w:rsidR="002A1D3E" w:rsidRPr="00EB1658">
              <w:rPr>
                <w:bCs/>
                <w:color w:val="000000" w:themeColor="text1"/>
              </w:rPr>
              <w:t>r 32/9, 32/10, 32/11, 32/13</w:t>
            </w:r>
            <w:r w:rsidR="002A1D3E">
              <w:rPr>
                <w:bCs/>
                <w:color w:val="000000" w:themeColor="text1"/>
              </w:rPr>
              <w:t xml:space="preserve"> </w:t>
            </w:r>
            <w:r w:rsidRPr="00EB1658">
              <w:rPr>
                <w:color w:val="000000" w:themeColor="text1"/>
              </w:rPr>
              <w:t>poinformowała</w:t>
            </w:r>
            <w:r w:rsidR="002A1D3E">
              <w:rPr>
                <w:color w:val="000000" w:themeColor="text1"/>
              </w:rPr>
              <w:t xml:space="preserve"> m.in.</w:t>
            </w:r>
            <w:r w:rsidRPr="00EB1658">
              <w:rPr>
                <w:color w:val="000000" w:themeColor="text1"/>
              </w:rPr>
              <w:t xml:space="preserve">, że: </w:t>
            </w:r>
          </w:p>
          <w:p w14:paraId="1642E93B" w14:textId="77777777" w:rsidR="00D27EBA" w:rsidRPr="00EB1658" w:rsidRDefault="00D27EBA" w:rsidP="00D27EBA">
            <w:pPr>
              <w:pStyle w:val="Akapitzlist"/>
              <w:numPr>
                <w:ilvl w:val="0"/>
                <w:numId w:val="6"/>
              </w:numPr>
              <w:ind w:left="538" w:right="67" w:hanging="230"/>
              <w:jc w:val="both"/>
              <w:rPr>
                <w:b/>
                <w:i/>
                <w:color w:val="000000" w:themeColor="text1"/>
              </w:rPr>
            </w:pPr>
            <w:r w:rsidRPr="00EB1658">
              <w:rPr>
                <w:b/>
                <w:i/>
                <w:color w:val="000000" w:themeColor="text1"/>
              </w:rPr>
              <w:t xml:space="preserve">Informacja o możliwości </w:t>
            </w:r>
            <w:r w:rsidR="00094AA9">
              <w:rPr>
                <w:b/>
                <w:i/>
                <w:color w:val="000000" w:themeColor="text1"/>
              </w:rPr>
              <w:t>przyłączenia do sieci wod.-kan.</w:t>
            </w:r>
            <w:r w:rsidRPr="00EB1658">
              <w:rPr>
                <w:b/>
                <w:i/>
                <w:color w:val="000000" w:themeColor="text1"/>
              </w:rPr>
              <w:t xml:space="preserve"> </w:t>
            </w:r>
          </w:p>
          <w:p w14:paraId="1FFA329C" w14:textId="77777777" w:rsidR="00D27EBA" w:rsidRPr="00EB1658" w:rsidRDefault="00D27EBA" w:rsidP="00AC33F2">
            <w:pPr>
              <w:pStyle w:val="Akapitzlist"/>
              <w:spacing w:after="60"/>
              <w:ind w:left="538" w:right="68"/>
              <w:jc w:val="both"/>
              <w:rPr>
                <w:i/>
                <w:color w:val="000000" w:themeColor="text1"/>
              </w:rPr>
            </w:pPr>
            <w:r w:rsidRPr="00EB1658">
              <w:rPr>
                <w:i/>
                <w:color w:val="000000" w:themeColor="text1"/>
              </w:rPr>
              <w:t>W ulicy Wyłom zlokalizowane są: sieć wodociągowa o średnicy 150</w:t>
            </w:r>
            <w:r w:rsidR="00DC0F29">
              <w:rPr>
                <w:i/>
                <w:color w:val="000000" w:themeColor="text1"/>
              </w:rPr>
              <w:t xml:space="preserve"> </w:t>
            </w:r>
            <w:r w:rsidRPr="00EB1658">
              <w:rPr>
                <w:i/>
                <w:color w:val="000000" w:themeColor="text1"/>
              </w:rPr>
              <w:t>mm z rur żeliwnych, sieć kanalizacji sanitarnej o średnicy 300</w:t>
            </w:r>
            <w:r w:rsidR="00DC0F29">
              <w:rPr>
                <w:i/>
                <w:color w:val="000000" w:themeColor="text1"/>
              </w:rPr>
              <w:t xml:space="preserve"> </w:t>
            </w:r>
            <w:r w:rsidRPr="00EB1658">
              <w:rPr>
                <w:i/>
                <w:color w:val="000000" w:themeColor="text1"/>
              </w:rPr>
              <w:t>mm z rur kamionkowych oraz sieć kanalizacji deszczowej o średnicy 600</w:t>
            </w:r>
            <w:r w:rsidR="00DC0F29">
              <w:rPr>
                <w:i/>
                <w:color w:val="000000" w:themeColor="text1"/>
              </w:rPr>
              <w:t xml:space="preserve"> </w:t>
            </w:r>
            <w:r w:rsidRPr="00EB1658">
              <w:rPr>
                <w:i/>
                <w:color w:val="000000" w:themeColor="text1"/>
              </w:rPr>
              <w:t>mm z rur Wipro, które umożliwią zaopatrzenie w wodę oraz odprowadzenie ścieków bytowych i wód opadowych i roztopowych z nieruchomości.</w:t>
            </w:r>
          </w:p>
          <w:p w14:paraId="5C744AA9" w14:textId="77777777" w:rsidR="00D27EBA" w:rsidRPr="00EB1658" w:rsidRDefault="00D27EBA" w:rsidP="0003659C">
            <w:pPr>
              <w:pStyle w:val="Akapitzlist"/>
              <w:numPr>
                <w:ilvl w:val="0"/>
                <w:numId w:val="6"/>
              </w:numPr>
              <w:ind w:left="567" w:right="68" w:hanging="232"/>
              <w:jc w:val="both"/>
              <w:rPr>
                <w:b/>
                <w:i/>
                <w:color w:val="000000" w:themeColor="text1"/>
              </w:rPr>
            </w:pPr>
            <w:r w:rsidRPr="00EB1658">
              <w:rPr>
                <w:b/>
                <w:i/>
                <w:color w:val="000000" w:themeColor="text1"/>
              </w:rPr>
              <w:t xml:space="preserve"> Informacja odnośnie lokalizacji uzbrojenia wodociągowego.</w:t>
            </w:r>
          </w:p>
          <w:p w14:paraId="746113E0" w14:textId="77777777" w:rsidR="00D27EBA" w:rsidRPr="00EB1658" w:rsidRDefault="00D27EBA" w:rsidP="002A1D3E">
            <w:pPr>
              <w:pStyle w:val="Akapitzlist"/>
              <w:spacing w:after="120"/>
              <w:ind w:left="539" w:right="68"/>
              <w:jc w:val="both"/>
              <w:rPr>
                <w:i/>
                <w:color w:val="000000" w:themeColor="text1"/>
              </w:rPr>
            </w:pPr>
            <w:r w:rsidRPr="00EB1658">
              <w:rPr>
                <w:i/>
                <w:color w:val="000000" w:themeColor="text1"/>
              </w:rPr>
              <w:t>Na terenie nieruchomości</w:t>
            </w:r>
            <w:r w:rsidRPr="00EB1658">
              <w:rPr>
                <w:b/>
                <w:i/>
                <w:color w:val="000000" w:themeColor="text1"/>
              </w:rPr>
              <w:t xml:space="preserve"> </w:t>
            </w:r>
            <w:r w:rsidRPr="00EB1658">
              <w:rPr>
                <w:i/>
                <w:color w:val="000000" w:themeColor="text1"/>
              </w:rPr>
              <w:t>przebiega magistrala wodociągowa o średnicy 1000</w:t>
            </w:r>
            <w:r w:rsidR="00DC0F29">
              <w:rPr>
                <w:i/>
                <w:color w:val="000000" w:themeColor="text1"/>
              </w:rPr>
              <w:t xml:space="preserve"> </w:t>
            </w:r>
            <w:r w:rsidRPr="00EB1658">
              <w:rPr>
                <w:i/>
                <w:color w:val="000000" w:themeColor="text1"/>
              </w:rPr>
              <w:t>mm z rur stalowych. Pas ochronny dla przebiegającego uzbrojenia wodociągowego wynosi 5,0</w:t>
            </w:r>
            <w:r w:rsidR="00DC0F29">
              <w:rPr>
                <w:i/>
                <w:color w:val="000000" w:themeColor="text1"/>
              </w:rPr>
              <w:t xml:space="preserve"> </w:t>
            </w:r>
            <w:r w:rsidRPr="00EB1658">
              <w:rPr>
                <w:i/>
                <w:color w:val="000000" w:themeColor="text1"/>
              </w:rPr>
              <w:t>m szerokości z każdej strony przewodu, licząc od jego osi</w:t>
            </w:r>
            <w:r w:rsidR="00DC0F29">
              <w:rPr>
                <w:i/>
                <w:color w:val="000000" w:themeColor="text1"/>
              </w:rPr>
              <w:t>.</w:t>
            </w:r>
            <w:r w:rsidRPr="00EB1658">
              <w:rPr>
                <w:i/>
                <w:color w:val="000000" w:themeColor="text1"/>
              </w:rPr>
              <w:t xml:space="preserve"> </w:t>
            </w:r>
            <w:r w:rsidR="00DC0F29">
              <w:rPr>
                <w:i/>
                <w:color w:val="000000" w:themeColor="text1"/>
              </w:rPr>
              <w:t>Z</w:t>
            </w:r>
            <w:r w:rsidRPr="00EB1658">
              <w:rPr>
                <w:i/>
                <w:color w:val="000000" w:themeColor="text1"/>
              </w:rPr>
              <w:t>e względu na bezpieczeństwo</w:t>
            </w:r>
            <w:r w:rsidR="00DC0F29">
              <w:rPr>
                <w:i/>
                <w:color w:val="000000" w:themeColor="text1"/>
              </w:rPr>
              <w:br/>
            </w:r>
            <w:r w:rsidRPr="00EB1658">
              <w:rPr>
                <w:i/>
                <w:color w:val="000000" w:themeColor="text1"/>
              </w:rPr>
              <w:t>i wymogi eksploatacyjne, w pasie tym zabrania się budowania jakichkolwiek obiektów stały</w:t>
            </w:r>
            <w:r w:rsidR="00DC0F29">
              <w:rPr>
                <w:i/>
                <w:color w:val="000000" w:themeColor="text1"/>
              </w:rPr>
              <w:t xml:space="preserve">ch </w:t>
            </w:r>
            <w:r w:rsidR="00DC0F29">
              <w:rPr>
                <w:i/>
                <w:color w:val="000000" w:themeColor="text1"/>
              </w:rPr>
              <w:lastRenderedPageBreak/>
              <w:t>i tymczasowych oraz zadrzewia</w:t>
            </w:r>
            <w:r w:rsidRPr="00EB1658">
              <w:rPr>
                <w:i/>
                <w:color w:val="000000" w:themeColor="text1"/>
              </w:rPr>
              <w:t>nia. Pas ochronny powinien również umożliwiać brygadom Aquanet SA wykonywanie czynności eksploatacyjnych z możliwością dojazdu sprzętem.</w:t>
            </w:r>
          </w:p>
          <w:p w14:paraId="4B447A73" w14:textId="4848057C" w:rsidR="008D04D9" w:rsidRDefault="00D27EBA" w:rsidP="008D04D9">
            <w:pPr>
              <w:pStyle w:val="Akapitzlist"/>
              <w:spacing w:after="120"/>
              <w:ind w:left="335" w:right="68"/>
              <w:jc w:val="both"/>
              <w:rPr>
                <w:i/>
                <w:color w:val="000000" w:themeColor="text1"/>
              </w:rPr>
            </w:pPr>
            <w:r w:rsidRPr="00EB1658">
              <w:rPr>
                <w:color w:val="000000" w:themeColor="text1"/>
              </w:rPr>
              <w:t>Dodatkowo w piśmie nr DW/IMB/345/63624/2019 z dnia 4 listopada 2019 r. Aquanet S</w:t>
            </w:r>
            <w:r w:rsidR="00DC0F29">
              <w:rPr>
                <w:color w:val="000000" w:themeColor="text1"/>
              </w:rPr>
              <w:t>.A.</w:t>
            </w:r>
            <w:r w:rsidR="00DC0F29">
              <w:rPr>
                <w:color w:val="000000" w:themeColor="text1"/>
              </w:rPr>
              <w:br/>
              <w:t>w odniesieniu do</w:t>
            </w:r>
            <w:r w:rsidRPr="00EB1658">
              <w:rPr>
                <w:color w:val="000000" w:themeColor="text1"/>
              </w:rPr>
              <w:t xml:space="preserve"> zlokalizowan</w:t>
            </w:r>
            <w:r w:rsidR="00DC0F29">
              <w:rPr>
                <w:color w:val="000000" w:themeColor="text1"/>
              </w:rPr>
              <w:t>ego</w:t>
            </w:r>
            <w:r w:rsidRPr="00EB1658">
              <w:rPr>
                <w:color w:val="000000" w:themeColor="text1"/>
              </w:rPr>
              <w:t xml:space="preserve"> na działce nr 32/9 nakład</w:t>
            </w:r>
            <w:r w:rsidR="00DC0F29">
              <w:rPr>
                <w:color w:val="000000" w:themeColor="text1"/>
              </w:rPr>
              <w:t>u poinformowała, że</w:t>
            </w:r>
            <w:r w:rsidRPr="00EB1658">
              <w:rPr>
                <w:color w:val="000000" w:themeColor="text1"/>
              </w:rPr>
              <w:t xml:space="preserve">: (…) </w:t>
            </w:r>
            <w:r w:rsidRPr="00EB1658">
              <w:rPr>
                <w:i/>
                <w:color w:val="000000" w:themeColor="text1"/>
              </w:rPr>
              <w:t>obiekt to odpowietrznik dla tunelu (który pełni także funkcję bloku oporowego dla budynku)</w:t>
            </w:r>
            <w:r w:rsidR="00DC0F29">
              <w:rPr>
                <w:i/>
                <w:color w:val="000000" w:themeColor="text1"/>
              </w:rPr>
              <w:br/>
            </w:r>
            <w:r w:rsidRPr="00EB1658">
              <w:rPr>
                <w:i/>
                <w:color w:val="000000" w:themeColor="text1"/>
              </w:rPr>
              <w:t>w którym przechodzi magistrala wodociągowa DN 1000 mm. Odpowietrznik w tym przypadku pełni także rolę odwodnienia. Nie ma możliwości przesunięcia lub likwidacji tego odpowietrznika. Odpowietrznik ten znajduje się w strefie ochronnej magistrali wodociągowej o średnicy 1000</w:t>
            </w:r>
            <w:r w:rsidR="00B1528C">
              <w:rPr>
                <w:i/>
                <w:color w:val="000000" w:themeColor="text1"/>
              </w:rPr>
              <w:t xml:space="preserve"> </w:t>
            </w:r>
            <w:r w:rsidRPr="00EB1658">
              <w:rPr>
                <w:i/>
                <w:color w:val="000000" w:themeColor="text1"/>
              </w:rPr>
              <w:t>mm z rur stalowych przebiegającej przez teren nieruchomości.</w:t>
            </w:r>
          </w:p>
          <w:p w14:paraId="1D1A7435" w14:textId="77777777" w:rsidR="008D04D9" w:rsidRPr="008D04D9" w:rsidRDefault="008D04D9" w:rsidP="008D04D9">
            <w:pPr>
              <w:pStyle w:val="Akapitzlist"/>
              <w:spacing w:after="120"/>
              <w:ind w:left="335" w:right="68"/>
              <w:jc w:val="both"/>
              <w:rPr>
                <w:color w:val="000000" w:themeColor="text1"/>
              </w:rPr>
            </w:pPr>
          </w:p>
          <w:p w14:paraId="1AE8D459" w14:textId="77777777" w:rsidR="00384752" w:rsidRPr="00384752" w:rsidRDefault="002A1D3E" w:rsidP="008D04D9">
            <w:pPr>
              <w:pStyle w:val="Akapitzlist"/>
              <w:ind w:left="335" w:right="68"/>
              <w:jc w:val="both"/>
              <w:rPr>
                <w:color w:val="000000" w:themeColor="text1"/>
              </w:rPr>
            </w:pPr>
            <w:r>
              <w:rPr>
                <w:color w:val="000000" w:themeColor="text1"/>
              </w:rPr>
              <w:t>Aktualność ww. pism</w:t>
            </w:r>
            <w:r w:rsidR="00094AA9">
              <w:rPr>
                <w:color w:val="000000" w:themeColor="text1"/>
              </w:rPr>
              <w:t xml:space="preserve"> </w:t>
            </w:r>
            <w:r>
              <w:rPr>
                <w:color w:val="000000" w:themeColor="text1"/>
              </w:rPr>
              <w:t>Spółka</w:t>
            </w:r>
            <w:r w:rsidR="00384752">
              <w:rPr>
                <w:color w:val="000000" w:themeColor="text1"/>
              </w:rPr>
              <w:t xml:space="preserve"> potwierdz</w:t>
            </w:r>
            <w:r>
              <w:rPr>
                <w:color w:val="000000" w:themeColor="text1"/>
              </w:rPr>
              <w:t>iła</w:t>
            </w:r>
            <w:r w:rsidR="00384752">
              <w:rPr>
                <w:color w:val="000000" w:themeColor="text1"/>
              </w:rPr>
              <w:t xml:space="preserve"> pismem nr DW/IBM/345/37883/2020 z dnia</w:t>
            </w:r>
            <w:r w:rsidR="00DC0F29">
              <w:rPr>
                <w:color w:val="000000" w:themeColor="text1"/>
              </w:rPr>
              <w:br/>
            </w:r>
            <w:r w:rsidR="00384752">
              <w:rPr>
                <w:color w:val="000000" w:themeColor="text1"/>
              </w:rPr>
              <w:t>22 maja 2020</w:t>
            </w:r>
            <w:r w:rsidR="00DC0F29">
              <w:rPr>
                <w:color w:val="000000" w:themeColor="text1"/>
              </w:rPr>
              <w:t xml:space="preserve"> </w:t>
            </w:r>
            <w:r w:rsidR="00384752">
              <w:rPr>
                <w:color w:val="000000" w:themeColor="text1"/>
              </w:rPr>
              <w:t xml:space="preserve">r. </w:t>
            </w:r>
          </w:p>
          <w:p w14:paraId="71270B8F" w14:textId="77777777" w:rsidR="00D27EBA" w:rsidRPr="00EB1658" w:rsidRDefault="00D27EBA" w:rsidP="00AC33F2">
            <w:pPr>
              <w:pStyle w:val="Akapitzlist"/>
              <w:spacing w:after="120"/>
              <w:ind w:left="335" w:right="68"/>
              <w:jc w:val="both"/>
              <w:rPr>
                <w:i/>
                <w:iCs/>
                <w:color w:val="000000" w:themeColor="text1"/>
              </w:rPr>
            </w:pPr>
          </w:p>
          <w:p w14:paraId="01F353C1" w14:textId="4519D0EF" w:rsidR="00D27EBA" w:rsidRPr="00EB1658" w:rsidRDefault="00D27EBA" w:rsidP="00D27EBA">
            <w:pPr>
              <w:pStyle w:val="Akapitzlist"/>
              <w:numPr>
                <w:ilvl w:val="0"/>
                <w:numId w:val="3"/>
              </w:numPr>
              <w:ind w:left="335" w:right="67" w:hanging="335"/>
              <w:jc w:val="both"/>
              <w:rPr>
                <w:b/>
                <w:bCs/>
                <w:color w:val="000000" w:themeColor="text1"/>
              </w:rPr>
            </w:pPr>
            <w:r w:rsidRPr="00EB1658">
              <w:rPr>
                <w:b/>
                <w:color w:val="000000" w:themeColor="text1"/>
              </w:rPr>
              <w:t xml:space="preserve">Enea Operator Sp. z o.o. </w:t>
            </w:r>
            <w:r w:rsidRPr="00EB1658">
              <w:rPr>
                <w:color w:val="000000" w:themeColor="text1"/>
              </w:rPr>
              <w:t>w piśmie nr OD5/MU1/K/2019/464</w:t>
            </w:r>
            <w:r w:rsidRPr="00EB1658">
              <w:rPr>
                <w:bCs/>
                <w:color w:val="000000" w:themeColor="text1"/>
              </w:rPr>
              <w:t xml:space="preserve"> z dnia 7 sierpnia 2019 r. </w:t>
            </w:r>
            <w:r w:rsidR="00572F7D">
              <w:rPr>
                <w:bCs/>
                <w:color w:val="000000" w:themeColor="text1"/>
              </w:rPr>
              <w:t>dotyczącym</w:t>
            </w:r>
            <w:r w:rsidRPr="00EB1658">
              <w:rPr>
                <w:bCs/>
                <w:color w:val="000000" w:themeColor="text1"/>
              </w:rPr>
              <w:t xml:space="preserve"> nieruchomości </w:t>
            </w:r>
            <w:r w:rsidR="00C413A0">
              <w:rPr>
                <w:bCs/>
                <w:color w:val="000000" w:themeColor="text1"/>
              </w:rPr>
              <w:t>położonej</w:t>
            </w:r>
            <w:r w:rsidR="00094AA9">
              <w:rPr>
                <w:bCs/>
                <w:color w:val="000000" w:themeColor="text1"/>
              </w:rPr>
              <w:t xml:space="preserve"> w Poznaniu, </w:t>
            </w:r>
            <w:r w:rsidR="005A3D7A">
              <w:rPr>
                <w:bCs/>
                <w:color w:val="000000" w:themeColor="text1"/>
              </w:rPr>
              <w:t xml:space="preserve">przy </w:t>
            </w:r>
            <w:r w:rsidR="00C413A0">
              <w:rPr>
                <w:bCs/>
                <w:color w:val="000000" w:themeColor="text1"/>
              </w:rPr>
              <w:t xml:space="preserve">ul. Wyłom </w:t>
            </w:r>
            <w:r w:rsidR="00C4486C">
              <w:rPr>
                <w:bCs/>
                <w:color w:val="000000" w:themeColor="text1"/>
              </w:rPr>
              <w:t>–</w:t>
            </w:r>
            <w:r w:rsidR="00C413A0">
              <w:rPr>
                <w:bCs/>
                <w:color w:val="000000" w:themeColor="text1"/>
              </w:rPr>
              <w:t xml:space="preserve"> </w:t>
            </w:r>
            <w:r w:rsidR="00C413A0" w:rsidRPr="00EB1658">
              <w:rPr>
                <w:color w:val="000000" w:themeColor="text1"/>
              </w:rPr>
              <w:t>obr. Winiary ark. 20</w:t>
            </w:r>
            <w:r w:rsidR="00094AA9">
              <w:rPr>
                <w:bCs/>
                <w:color w:val="000000" w:themeColor="text1"/>
              </w:rPr>
              <w:t xml:space="preserve"> dz</w:t>
            </w:r>
            <w:r w:rsidR="005A3D7A">
              <w:rPr>
                <w:bCs/>
                <w:color w:val="000000" w:themeColor="text1"/>
              </w:rPr>
              <w:t>iałki:</w:t>
            </w:r>
            <w:r w:rsidR="00094AA9">
              <w:rPr>
                <w:bCs/>
                <w:color w:val="000000" w:themeColor="text1"/>
              </w:rPr>
              <w:t xml:space="preserve"> n</w:t>
            </w:r>
            <w:r w:rsidRPr="00EB1658">
              <w:rPr>
                <w:bCs/>
                <w:color w:val="000000" w:themeColor="text1"/>
              </w:rPr>
              <w:t>r 32/9, 32/10, 32/11, 32/13 poinformowała m.in., że:</w:t>
            </w:r>
            <w:r w:rsidRPr="00EB1658">
              <w:rPr>
                <w:bCs/>
                <w:i/>
                <w:color w:val="000000" w:themeColor="text1"/>
              </w:rPr>
              <w:t xml:space="preserve"> </w:t>
            </w:r>
            <w:r w:rsidRPr="00EB1658">
              <w:rPr>
                <w:bCs/>
                <w:color w:val="000000" w:themeColor="text1"/>
              </w:rPr>
              <w:t xml:space="preserve">(…) </w:t>
            </w:r>
            <w:r w:rsidRPr="00EB1658">
              <w:rPr>
                <w:bCs/>
                <w:i/>
                <w:color w:val="000000" w:themeColor="text1"/>
              </w:rPr>
              <w:t xml:space="preserve">na ww. dz. </w:t>
            </w:r>
            <w:r w:rsidR="00094AA9">
              <w:rPr>
                <w:bCs/>
                <w:i/>
                <w:color w:val="000000" w:themeColor="text1"/>
              </w:rPr>
              <w:t>g</w:t>
            </w:r>
            <w:r w:rsidRPr="00EB1658">
              <w:rPr>
                <w:bCs/>
                <w:i/>
                <w:color w:val="000000" w:themeColor="text1"/>
              </w:rPr>
              <w:t>runtu nie znajdują się urządzenia elektroenergetyczne będące częścią majątku naszej Spółki. Dodatkowo informujemy,</w:t>
            </w:r>
            <w:r w:rsidR="002A1D3E">
              <w:rPr>
                <w:bCs/>
                <w:i/>
                <w:color w:val="000000" w:themeColor="text1"/>
              </w:rPr>
              <w:t xml:space="preserve"> </w:t>
            </w:r>
            <w:r w:rsidRPr="00EB1658">
              <w:rPr>
                <w:bCs/>
                <w:i/>
                <w:color w:val="000000" w:themeColor="text1"/>
              </w:rPr>
              <w:t>że</w:t>
            </w:r>
            <w:r w:rsidR="00956EA1">
              <w:rPr>
                <w:bCs/>
                <w:i/>
                <w:color w:val="000000" w:themeColor="text1"/>
              </w:rPr>
              <w:t xml:space="preserve"> </w:t>
            </w:r>
            <w:r w:rsidRPr="00EB1658">
              <w:rPr>
                <w:bCs/>
                <w:i/>
                <w:color w:val="000000" w:themeColor="text1"/>
              </w:rPr>
              <w:t>w pobliżu ww. działek znajdują się:</w:t>
            </w:r>
          </w:p>
          <w:p w14:paraId="6EE0CEAE" w14:textId="77777777" w:rsidR="00D27EBA" w:rsidRPr="00EB1658" w:rsidRDefault="00D27EBA" w:rsidP="00D27EBA">
            <w:pPr>
              <w:pStyle w:val="Akapitzlist"/>
              <w:numPr>
                <w:ilvl w:val="0"/>
                <w:numId w:val="7"/>
              </w:numPr>
              <w:ind w:right="67"/>
              <w:jc w:val="both"/>
              <w:rPr>
                <w:b/>
                <w:bCs/>
                <w:color w:val="000000" w:themeColor="text1"/>
              </w:rPr>
            </w:pPr>
            <w:r w:rsidRPr="00EB1658">
              <w:rPr>
                <w:bCs/>
                <w:i/>
                <w:color w:val="000000" w:themeColor="text1"/>
              </w:rPr>
              <w:t>Linia napowietrzna nn-0,4kV typu Al. 4x70 + Al. 1x35 relacji: wzdłuż ulicy Wyłom,</w:t>
            </w:r>
          </w:p>
          <w:p w14:paraId="4165D290" w14:textId="77777777" w:rsidR="00D27EBA" w:rsidRPr="00EB1658" w:rsidRDefault="00D27EBA" w:rsidP="00D27EBA">
            <w:pPr>
              <w:pStyle w:val="Akapitzlist"/>
              <w:numPr>
                <w:ilvl w:val="0"/>
                <w:numId w:val="7"/>
              </w:numPr>
              <w:ind w:right="67"/>
              <w:jc w:val="both"/>
              <w:rPr>
                <w:b/>
                <w:bCs/>
                <w:color w:val="000000" w:themeColor="text1"/>
              </w:rPr>
            </w:pPr>
            <w:r w:rsidRPr="00EB1658">
              <w:rPr>
                <w:bCs/>
                <w:i/>
                <w:color w:val="000000" w:themeColor="text1"/>
              </w:rPr>
              <w:t>Linia kablowa nn-0,4kV typu YAKY 4x240 relacji: SK nr 7722 – MST-1227.</w:t>
            </w:r>
          </w:p>
          <w:p w14:paraId="7A4BB7B3" w14:textId="77777777" w:rsidR="00956EA1" w:rsidRDefault="00D27EBA" w:rsidP="00A20DE7">
            <w:pPr>
              <w:spacing w:after="60"/>
              <w:ind w:left="335" w:right="68"/>
              <w:jc w:val="both"/>
              <w:rPr>
                <w:bCs/>
                <w:i/>
                <w:color w:val="000000" w:themeColor="text1"/>
              </w:rPr>
            </w:pPr>
            <w:r w:rsidRPr="00EB1658">
              <w:rPr>
                <w:bCs/>
                <w:i/>
                <w:color w:val="000000" w:themeColor="text1"/>
              </w:rPr>
              <w:t>Opracowując plan zagospodarowania terenu dla ww. nieruchomości uwzględnić należy konieczność zachowania wymaganych odległości (dla linii napowietrznej nn-0,4kV 1,5</w:t>
            </w:r>
            <w:r w:rsidR="00956EA1">
              <w:rPr>
                <w:bCs/>
                <w:i/>
                <w:color w:val="000000" w:themeColor="text1"/>
              </w:rPr>
              <w:t xml:space="preserve"> m</w:t>
            </w:r>
            <w:r w:rsidRPr="00EB1658">
              <w:rPr>
                <w:bCs/>
                <w:i/>
                <w:color w:val="000000" w:themeColor="text1"/>
              </w:rPr>
              <w:t xml:space="preserve"> licząc od skrajnego</w:t>
            </w:r>
            <w:r w:rsidR="00956EA1">
              <w:rPr>
                <w:bCs/>
                <w:i/>
                <w:color w:val="000000" w:themeColor="text1"/>
              </w:rPr>
              <w:t xml:space="preserve"> przewodu</w:t>
            </w:r>
            <w:r w:rsidRPr="00EB1658">
              <w:rPr>
                <w:bCs/>
                <w:i/>
                <w:color w:val="000000" w:themeColor="text1"/>
              </w:rPr>
              <w:t>, dla linii kablowych nn-0,4kV 0,25m) od ww. infrastruktury</w:t>
            </w:r>
            <w:r w:rsidR="00956EA1">
              <w:rPr>
                <w:bCs/>
                <w:i/>
                <w:color w:val="000000" w:themeColor="text1"/>
              </w:rPr>
              <w:br/>
            </w:r>
            <w:r w:rsidRPr="00EB1658">
              <w:rPr>
                <w:bCs/>
                <w:i/>
                <w:color w:val="000000" w:themeColor="text1"/>
              </w:rPr>
              <w:t>el-en i zapewnienia dostępu dla naszych służb eksploatacyjnych.</w:t>
            </w:r>
          </w:p>
          <w:p w14:paraId="45D3429E" w14:textId="77777777" w:rsidR="00D27EBA" w:rsidRDefault="00D27EBA" w:rsidP="00A20DE7">
            <w:pPr>
              <w:spacing w:after="60"/>
              <w:ind w:left="335" w:right="68"/>
              <w:jc w:val="both"/>
              <w:rPr>
                <w:bCs/>
                <w:i/>
                <w:color w:val="000000" w:themeColor="text1"/>
              </w:rPr>
            </w:pPr>
            <w:r w:rsidRPr="00EB1658">
              <w:rPr>
                <w:bCs/>
                <w:i/>
                <w:color w:val="000000" w:themeColor="text1"/>
              </w:rPr>
              <w:t>Jako właściciel ww. infrastruktury nie widzimy przeciwskazań co do zmiany lokalizacji ww. urządzeń, która może zostać zrealizowana kosztem i staraniem osoby zainteresowanej. W celu potwierdzenia możliwości jej przebudowy konieczne będzie opracowanie właściwej dokumentacji projektowej i uzyskanie uzgodnień i decyzji administracyjnych zgodnie</w:t>
            </w:r>
            <w:r w:rsidR="00956EA1">
              <w:rPr>
                <w:bCs/>
                <w:i/>
                <w:color w:val="000000" w:themeColor="text1"/>
              </w:rPr>
              <w:br/>
            </w:r>
            <w:r w:rsidRPr="00EB1658">
              <w:rPr>
                <w:bCs/>
                <w:i/>
                <w:color w:val="000000" w:themeColor="text1"/>
              </w:rPr>
              <w:t xml:space="preserve">z obowiązującymi przepisami prawa, w tym w szczególności ustawy Prawo Budowlane. </w:t>
            </w:r>
          </w:p>
          <w:p w14:paraId="54AF7326" w14:textId="77777777" w:rsidR="00A20DE7" w:rsidRPr="00006873" w:rsidRDefault="002A1D3E" w:rsidP="00A20DE7">
            <w:pPr>
              <w:spacing w:after="60"/>
              <w:ind w:left="335" w:right="68"/>
              <w:jc w:val="both"/>
              <w:rPr>
                <w:b/>
                <w:bCs/>
                <w:color w:val="000000" w:themeColor="text1"/>
              </w:rPr>
            </w:pPr>
            <w:r w:rsidRPr="00006873">
              <w:rPr>
                <w:bCs/>
                <w:color w:val="000000" w:themeColor="text1"/>
              </w:rPr>
              <w:t>Aktualność ww. pisma Spółka</w:t>
            </w:r>
            <w:r w:rsidR="00A20DE7" w:rsidRPr="00006873">
              <w:rPr>
                <w:bCs/>
                <w:color w:val="000000" w:themeColor="text1"/>
              </w:rPr>
              <w:t xml:space="preserve"> potwierdz</w:t>
            </w:r>
            <w:r w:rsidRPr="00006873">
              <w:rPr>
                <w:bCs/>
                <w:color w:val="000000" w:themeColor="text1"/>
              </w:rPr>
              <w:t xml:space="preserve">iła </w:t>
            </w:r>
            <w:r w:rsidR="00A20DE7" w:rsidRPr="00006873">
              <w:rPr>
                <w:bCs/>
                <w:color w:val="000000" w:themeColor="text1"/>
              </w:rPr>
              <w:t>pismem nr OD5/MU1/K/2019/464 z dn</w:t>
            </w:r>
            <w:r w:rsidR="00006873" w:rsidRPr="00006873">
              <w:rPr>
                <w:bCs/>
                <w:color w:val="000000" w:themeColor="text1"/>
              </w:rPr>
              <w:t xml:space="preserve">ia </w:t>
            </w:r>
            <w:r w:rsidR="00A20DE7" w:rsidRPr="00006873">
              <w:rPr>
                <w:bCs/>
                <w:color w:val="000000" w:themeColor="text1"/>
              </w:rPr>
              <w:t>15 maja 2020 r.</w:t>
            </w:r>
          </w:p>
          <w:p w14:paraId="69E16B25" w14:textId="77777777" w:rsidR="00D27EBA" w:rsidRPr="00EB1658" w:rsidRDefault="00D27EBA" w:rsidP="00AC33F2">
            <w:pPr>
              <w:pStyle w:val="Akapitzlist"/>
              <w:ind w:left="333" w:right="67"/>
              <w:jc w:val="both"/>
              <w:rPr>
                <w:b/>
                <w:bCs/>
                <w:color w:val="000000" w:themeColor="text1"/>
              </w:rPr>
            </w:pPr>
            <w:r w:rsidRPr="00EB1658">
              <w:rPr>
                <w:b/>
                <w:bCs/>
                <w:color w:val="000000" w:themeColor="text1"/>
              </w:rPr>
              <w:t>Zgodnie ze stanowiskiem ENEA Operator Sp. z o.o. brak informacji o charakterze potencjalnego obiektu i mocy zapotrzebowanej uniemożliwia stwierdzenie, czy istniejąca na nieruchomości lub w jej pobliżu sieć elektroenergetyczna jest wystarczająca do obsługi planowanego obiektu. Udzielenie informacji przez ENEA Operator Sp. z o.o. bez posiadania takiej wiedzy mogłoby wprowadzić w błąd potencjalnego nabywcę.</w:t>
            </w:r>
          </w:p>
          <w:p w14:paraId="07D84B54" w14:textId="77777777" w:rsidR="00D27EBA" w:rsidRPr="00EB1658" w:rsidRDefault="00D27EBA" w:rsidP="00AC33F2">
            <w:pPr>
              <w:pStyle w:val="Akapitzlist"/>
              <w:ind w:left="333" w:right="67"/>
              <w:jc w:val="both"/>
              <w:rPr>
                <w:b/>
                <w:bCs/>
                <w:color w:val="000000" w:themeColor="text1"/>
              </w:rPr>
            </w:pPr>
          </w:p>
          <w:p w14:paraId="0FCE83AD" w14:textId="337A2DBA" w:rsidR="00D27EBA" w:rsidRPr="002A1D3E" w:rsidRDefault="00D27EBA" w:rsidP="002A1D3E">
            <w:pPr>
              <w:pStyle w:val="Akapitzlist"/>
              <w:numPr>
                <w:ilvl w:val="0"/>
                <w:numId w:val="3"/>
              </w:numPr>
              <w:tabs>
                <w:tab w:val="left" w:pos="0"/>
              </w:tabs>
              <w:ind w:left="334" w:right="68" w:hanging="357"/>
              <w:jc w:val="both"/>
              <w:rPr>
                <w:b/>
                <w:bCs/>
                <w:color w:val="000000" w:themeColor="text1"/>
              </w:rPr>
            </w:pPr>
            <w:r w:rsidRPr="00EB1658">
              <w:rPr>
                <w:b/>
                <w:color w:val="000000" w:themeColor="text1"/>
              </w:rPr>
              <w:t>Enea Oświetlenie sp. z o.o. Oddział  Poznań</w:t>
            </w:r>
            <w:r w:rsidRPr="00EB1658">
              <w:rPr>
                <w:color w:val="000000" w:themeColor="text1"/>
              </w:rPr>
              <w:t xml:space="preserve"> w piśmie nr WEA 19E004219 z dnia 7 sierpnia 2019 r. </w:t>
            </w:r>
            <w:r w:rsidR="00C413A0">
              <w:rPr>
                <w:bCs/>
                <w:color w:val="000000" w:themeColor="text1"/>
              </w:rPr>
              <w:t>dotyczącym</w:t>
            </w:r>
            <w:r w:rsidR="00C413A0" w:rsidRPr="00EB1658">
              <w:rPr>
                <w:bCs/>
                <w:color w:val="000000" w:themeColor="text1"/>
              </w:rPr>
              <w:t xml:space="preserve"> nieruchomości </w:t>
            </w:r>
            <w:r w:rsidR="00C413A0">
              <w:rPr>
                <w:bCs/>
                <w:color w:val="000000" w:themeColor="text1"/>
              </w:rPr>
              <w:t xml:space="preserve">położonej w Poznaniu, przy ul. Wyłom </w:t>
            </w:r>
            <w:r w:rsidR="00C4486C">
              <w:rPr>
                <w:bCs/>
                <w:color w:val="000000" w:themeColor="text1"/>
              </w:rPr>
              <w:t>–</w:t>
            </w:r>
            <w:r w:rsidR="00C413A0">
              <w:rPr>
                <w:bCs/>
                <w:color w:val="000000" w:themeColor="text1"/>
              </w:rPr>
              <w:t xml:space="preserve"> </w:t>
            </w:r>
            <w:r w:rsidR="00C413A0" w:rsidRPr="00EB1658">
              <w:rPr>
                <w:color w:val="000000" w:themeColor="text1"/>
              </w:rPr>
              <w:t xml:space="preserve">obr. Winiary ark. 20 </w:t>
            </w:r>
            <w:r w:rsidR="00C413A0">
              <w:rPr>
                <w:bCs/>
                <w:color w:val="000000" w:themeColor="text1"/>
              </w:rPr>
              <w:t>działki: n</w:t>
            </w:r>
            <w:r w:rsidR="00C413A0" w:rsidRPr="00EB1658">
              <w:rPr>
                <w:bCs/>
                <w:color w:val="000000" w:themeColor="text1"/>
              </w:rPr>
              <w:t xml:space="preserve">r 32/9, 32/10, 32/11, 32/13 </w:t>
            </w:r>
            <w:r w:rsidRPr="00EB1658">
              <w:rPr>
                <w:color w:val="000000" w:themeColor="text1"/>
              </w:rPr>
              <w:t xml:space="preserve">poinformowała m.in., że: (…) </w:t>
            </w:r>
            <w:r w:rsidRPr="00EB1658">
              <w:rPr>
                <w:i/>
                <w:color w:val="000000" w:themeColor="text1"/>
              </w:rPr>
              <w:t>nie posiada żadnych urządzeń lub też infrastruktury do obsługi takich urządzeń na wskazanych działkach.</w:t>
            </w:r>
            <w:r w:rsidR="00C413A0">
              <w:rPr>
                <w:i/>
                <w:color w:val="000000" w:themeColor="text1"/>
              </w:rPr>
              <w:br/>
            </w:r>
            <w:r w:rsidRPr="00EB1658">
              <w:rPr>
                <w:i/>
                <w:color w:val="000000" w:themeColor="text1"/>
              </w:rPr>
              <w:t>W pobliżu w/w działek przebiega linia energetyczna niskiego napięcia Enea Operator na której znajduje się również linia zasilająca oprawy oświetleniowe wzdłuż ulicy Wyłom. Linia oświetleniowa zawieszona jest pomiędzy słupami należącymi do Enea Operator.</w:t>
            </w:r>
            <w:r w:rsidRPr="00EB1658">
              <w:rPr>
                <w:color w:val="000000" w:themeColor="text1"/>
              </w:rPr>
              <w:t xml:space="preserve"> </w:t>
            </w:r>
          </w:p>
          <w:p w14:paraId="009E3322" w14:textId="77777777" w:rsidR="008D04D9" w:rsidRDefault="008D04D9" w:rsidP="002A1D3E">
            <w:pPr>
              <w:pStyle w:val="Akapitzlist"/>
              <w:tabs>
                <w:tab w:val="left" w:pos="0"/>
              </w:tabs>
              <w:spacing w:after="60"/>
              <w:ind w:left="335" w:right="68"/>
              <w:jc w:val="both"/>
              <w:rPr>
                <w:bCs/>
                <w:color w:val="000000" w:themeColor="text1"/>
              </w:rPr>
            </w:pPr>
          </w:p>
          <w:p w14:paraId="501C4411" w14:textId="77777777" w:rsidR="00A20DE7" w:rsidRDefault="00006873" w:rsidP="002A1D3E">
            <w:pPr>
              <w:pStyle w:val="Akapitzlist"/>
              <w:tabs>
                <w:tab w:val="left" w:pos="0"/>
              </w:tabs>
              <w:spacing w:after="60"/>
              <w:ind w:left="335" w:right="68"/>
              <w:jc w:val="both"/>
              <w:rPr>
                <w:color w:val="000000" w:themeColor="text1"/>
              </w:rPr>
            </w:pPr>
            <w:r w:rsidRPr="008D04D9">
              <w:rPr>
                <w:bCs/>
                <w:color w:val="000000" w:themeColor="text1"/>
              </w:rPr>
              <w:t xml:space="preserve">Aktualność ww. pisma Spółka potwierdziła pismem </w:t>
            </w:r>
            <w:r w:rsidR="00A20DE7" w:rsidRPr="008D04D9">
              <w:rPr>
                <w:color w:val="000000" w:themeColor="text1"/>
              </w:rPr>
              <w:t>nr WEA 20E2764 z dnia 28 kwietnia 2020</w:t>
            </w:r>
            <w:r w:rsidR="00444655" w:rsidRPr="008D04D9">
              <w:rPr>
                <w:color w:val="000000" w:themeColor="text1"/>
              </w:rPr>
              <w:t xml:space="preserve"> </w:t>
            </w:r>
            <w:r w:rsidR="00A20DE7" w:rsidRPr="008D04D9">
              <w:rPr>
                <w:color w:val="000000" w:themeColor="text1"/>
              </w:rPr>
              <w:t xml:space="preserve">r. </w:t>
            </w:r>
            <w:r w:rsidR="008D04D9">
              <w:rPr>
                <w:color w:val="000000" w:themeColor="text1"/>
              </w:rPr>
              <w:t xml:space="preserve">dodatkowo informując, że (…) </w:t>
            </w:r>
            <w:r w:rsidR="008D04D9" w:rsidRPr="008D04D9">
              <w:rPr>
                <w:i/>
                <w:color w:val="000000" w:themeColor="text1"/>
              </w:rPr>
              <w:t>nie planuje żadnej inwestycji na wskazanych działkach</w:t>
            </w:r>
            <w:r w:rsidR="008D04D9">
              <w:rPr>
                <w:color w:val="000000" w:themeColor="text1"/>
              </w:rPr>
              <w:t>.</w:t>
            </w:r>
          </w:p>
          <w:p w14:paraId="676C1A2A" w14:textId="77777777" w:rsidR="00283469" w:rsidRPr="008D04D9" w:rsidRDefault="00283469" w:rsidP="002A1D3E">
            <w:pPr>
              <w:pStyle w:val="Akapitzlist"/>
              <w:tabs>
                <w:tab w:val="left" w:pos="0"/>
              </w:tabs>
              <w:spacing w:after="60"/>
              <w:ind w:left="335" w:right="68"/>
              <w:jc w:val="both"/>
              <w:rPr>
                <w:color w:val="000000" w:themeColor="text1"/>
              </w:rPr>
            </w:pPr>
          </w:p>
          <w:p w14:paraId="3934A855" w14:textId="32C6B75F" w:rsidR="00D27EBA" w:rsidRPr="00EB1658" w:rsidRDefault="00D27EBA" w:rsidP="00C413A0">
            <w:pPr>
              <w:pStyle w:val="Akapitzlist"/>
              <w:numPr>
                <w:ilvl w:val="0"/>
                <w:numId w:val="3"/>
              </w:numPr>
              <w:tabs>
                <w:tab w:val="left" w:pos="0"/>
              </w:tabs>
              <w:ind w:left="335" w:right="68" w:hanging="335"/>
              <w:jc w:val="both"/>
              <w:rPr>
                <w:color w:val="000000" w:themeColor="text1"/>
              </w:rPr>
            </w:pPr>
            <w:r w:rsidRPr="00EB1658">
              <w:rPr>
                <w:b/>
                <w:color w:val="000000" w:themeColor="text1"/>
              </w:rPr>
              <w:t>Polska Spółka Gazownictwa sp. z o.o. Oddział Zakład Gazowniczy w Poznaniu</w:t>
            </w:r>
            <w:r w:rsidRPr="00EB1658">
              <w:rPr>
                <w:color w:val="000000" w:themeColor="text1"/>
              </w:rPr>
              <w:t xml:space="preserve"> w piśmie</w:t>
            </w:r>
            <w:r w:rsidRPr="00EB1658">
              <w:rPr>
                <w:color w:val="000000" w:themeColor="text1"/>
              </w:rPr>
              <w:br/>
              <w:t xml:space="preserve">nr PSGPO.ZMSM.763.6140.105741.19 z dnia 1 sierpnia 2019 r. </w:t>
            </w:r>
            <w:r w:rsidR="00C413A0">
              <w:rPr>
                <w:bCs/>
                <w:color w:val="000000" w:themeColor="text1"/>
              </w:rPr>
              <w:t>dotyczącym</w:t>
            </w:r>
            <w:r w:rsidR="00C413A0" w:rsidRPr="00EB1658">
              <w:rPr>
                <w:bCs/>
                <w:color w:val="000000" w:themeColor="text1"/>
              </w:rPr>
              <w:t xml:space="preserve"> nieruchomości </w:t>
            </w:r>
            <w:r w:rsidR="00C413A0">
              <w:rPr>
                <w:bCs/>
                <w:color w:val="000000" w:themeColor="text1"/>
              </w:rPr>
              <w:t xml:space="preserve">położonej w Poznaniu, przy ul. Wyłom </w:t>
            </w:r>
            <w:r w:rsidR="00C4486C">
              <w:rPr>
                <w:bCs/>
                <w:color w:val="000000" w:themeColor="text1"/>
              </w:rPr>
              <w:t>–</w:t>
            </w:r>
            <w:r w:rsidR="00C413A0">
              <w:rPr>
                <w:bCs/>
                <w:color w:val="000000" w:themeColor="text1"/>
              </w:rPr>
              <w:t xml:space="preserve"> </w:t>
            </w:r>
            <w:r w:rsidR="00C413A0" w:rsidRPr="00EB1658">
              <w:rPr>
                <w:color w:val="000000" w:themeColor="text1"/>
              </w:rPr>
              <w:t>obr. Winiary ark. 20</w:t>
            </w:r>
            <w:r w:rsidR="00C413A0">
              <w:rPr>
                <w:bCs/>
                <w:color w:val="000000" w:themeColor="text1"/>
              </w:rPr>
              <w:t xml:space="preserve"> działki: n</w:t>
            </w:r>
            <w:r w:rsidR="00C413A0" w:rsidRPr="00EB1658">
              <w:rPr>
                <w:bCs/>
                <w:color w:val="000000" w:themeColor="text1"/>
              </w:rPr>
              <w:t xml:space="preserve">r 32/9, 32/10, 32/11, 32/13 </w:t>
            </w:r>
            <w:r w:rsidRPr="00EB1658">
              <w:rPr>
                <w:color w:val="000000" w:themeColor="text1"/>
              </w:rPr>
              <w:t xml:space="preserve">poinformowała m.in., że: (…) </w:t>
            </w:r>
            <w:r w:rsidRPr="00EB1658">
              <w:rPr>
                <w:i/>
                <w:color w:val="000000" w:themeColor="text1"/>
              </w:rPr>
              <w:t>istnieje możliwość przyłączenia w/w nieruchomości do sieci gazowej od istniejącego gazociągu niskiego ciśnienia DN 350 mm stalowego</w:t>
            </w:r>
            <w:r w:rsidR="00C413A0">
              <w:rPr>
                <w:i/>
                <w:color w:val="000000" w:themeColor="text1"/>
              </w:rPr>
              <w:br/>
            </w:r>
            <w:r w:rsidRPr="00EB1658">
              <w:rPr>
                <w:i/>
                <w:color w:val="000000" w:themeColor="text1"/>
              </w:rPr>
              <w:t>w ul. Wyłom.</w:t>
            </w:r>
          </w:p>
          <w:p w14:paraId="342A8E03" w14:textId="77777777" w:rsidR="00D27EBA" w:rsidRDefault="00D27EBA" w:rsidP="00C413A0">
            <w:pPr>
              <w:spacing w:after="120"/>
              <w:ind w:left="335" w:right="68"/>
              <w:jc w:val="both"/>
              <w:rPr>
                <w:b/>
                <w:color w:val="000000" w:themeColor="text1"/>
              </w:rPr>
            </w:pPr>
            <w:r w:rsidRPr="00EB1658">
              <w:rPr>
                <w:i/>
                <w:color w:val="000000" w:themeColor="text1"/>
              </w:rPr>
              <w:t xml:space="preserve">Gazociąg jest własnością PSG sp. z o.o., Zakład Gazowniczy w Poznaniu. Jednocześnie informujemy, że na przedmiotowych działkach </w:t>
            </w:r>
            <w:r w:rsidR="00444655">
              <w:rPr>
                <w:i/>
                <w:color w:val="000000" w:themeColor="text1"/>
              </w:rPr>
              <w:t>Polska Spółka Gazownictwa, sp. z</w:t>
            </w:r>
            <w:r w:rsidRPr="00EB1658">
              <w:rPr>
                <w:i/>
                <w:color w:val="000000" w:themeColor="text1"/>
              </w:rPr>
              <w:t xml:space="preserve"> o.o., Oddział Zakład Gazowniczy w Poznaniu nie posiada żadnej infrastruktury gazowej.</w:t>
            </w:r>
            <w:r w:rsidRPr="00EB1658">
              <w:rPr>
                <w:b/>
                <w:color w:val="000000" w:themeColor="text1"/>
              </w:rPr>
              <w:t xml:space="preserve"> </w:t>
            </w:r>
          </w:p>
          <w:p w14:paraId="5F96C75B" w14:textId="77777777" w:rsidR="0003659C" w:rsidRPr="0003659C" w:rsidRDefault="00006873" w:rsidP="0003659C">
            <w:pPr>
              <w:spacing w:before="60" w:after="120"/>
              <w:ind w:left="335" w:right="68"/>
              <w:jc w:val="both"/>
              <w:rPr>
                <w:i/>
                <w:color w:val="000000" w:themeColor="text1"/>
                <w:spacing w:val="-2"/>
              </w:rPr>
            </w:pPr>
            <w:r w:rsidRPr="00006873">
              <w:rPr>
                <w:bCs/>
                <w:color w:val="000000" w:themeColor="text1"/>
              </w:rPr>
              <w:t>Aktualność ww. pisma Spółka potwierdziła</w:t>
            </w:r>
            <w:r w:rsidRPr="00006873">
              <w:rPr>
                <w:bCs/>
                <w:color w:val="000000" w:themeColor="text1"/>
                <w:spacing w:val="-4"/>
              </w:rPr>
              <w:t xml:space="preserve"> pismem </w:t>
            </w:r>
            <w:r w:rsidR="0003659C">
              <w:rPr>
                <w:color w:val="000000" w:themeColor="text1"/>
              </w:rPr>
              <w:t>nr PSGPO.ZMSM.763.6140.106519.20</w:t>
            </w:r>
            <w:r w:rsidR="00444655">
              <w:rPr>
                <w:color w:val="000000" w:themeColor="text1"/>
              </w:rPr>
              <w:br/>
            </w:r>
            <w:r w:rsidR="0003659C">
              <w:rPr>
                <w:color w:val="000000" w:themeColor="text1"/>
              </w:rPr>
              <w:t>z dnia 13 maja 2020</w:t>
            </w:r>
            <w:r w:rsidR="00444655">
              <w:rPr>
                <w:color w:val="000000" w:themeColor="text1"/>
              </w:rPr>
              <w:t xml:space="preserve"> </w:t>
            </w:r>
            <w:r w:rsidR="0003659C">
              <w:rPr>
                <w:color w:val="000000" w:themeColor="text1"/>
              </w:rPr>
              <w:t xml:space="preserve">r. </w:t>
            </w:r>
          </w:p>
          <w:p w14:paraId="366AC5BA" w14:textId="1680EDEC" w:rsidR="00D27EBA" w:rsidRPr="00EB1658" w:rsidRDefault="00D27EBA" w:rsidP="00D27EBA">
            <w:pPr>
              <w:pStyle w:val="Akapitzlist"/>
              <w:numPr>
                <w:ilvl w:val="0"/>
                <w:numId w:val="3"/>
              </w:numPr>
              <w:tabs>
                <w:tab w:val="left" w:pos="0"/>
              </w:tabs>
              <w:spacing w:after="40"/>
              <w:ind w:left="335" w:right="68" w:hanging="284"/>
              <w:jc w:val="both"/>
              <w:rPr>
                <w:i/>
                <w:color w:val="000000" w:themeColor="text1"/>
              </w:rPr>
            </w:pPr>
            <w:r w:rsidRPr="00EB1658">
              <w:rPr>
                <w:b/>
                <w:color w:val="000000" w:themeColor="text1"/>
              </w:rPr>
              <w:lastRenderedPageBreak/>
              <w:t xml:space="preserve">Veolia Energia Poznań S.A. </w:t>
            </w:r>
            <w:r w:rsidRPr="00EB1658">
              <w:rPr>
                <w:color w:val="000000" w:themeColor="text1"/>
                <w:spacing w:val="-4"/>
              </w:rPr>
              <w:t>w</w:t>
            </w:r>
            <w:r w:rsidRPr="00EB1658">
              <w:rPr>
                <w:b/>
                <w:color w:val="000000" w:themeColor="text1"/>
                <w:spacing w:val="-4"/>
              </w:rPr>
              <w:t xml:space="preserve"> </w:t>
            </w:r>
            <w:r w:rsidRPr="00EB1658">
              <w:rPr>
                <w:color w:val="000000" w:themeColor="text1"/>
                <w:spacing w:val="-4"/>
              </w:rPr>
              <w:t xml:space="preserve">piśmie nr TI/T/AK-2.6-2499/2019 z dnia 30 lipca 2019 r. </w:t>
            </w:r>
            <w:r w:rsidR="00C413A0">
              <w:rPr>
                <w:bCs/>
                <w:color w:val="000000" w:themeColor="text1"/>
              </w:rPr>
              <w:t>dotyczącym</w:t>
            </w:r>
            <w:r w:rsidR="00C413A0" w:rsidRPr="00EB1658">
              <w:rPr>
                <w:bCs/>
                <w:color w:val="000000" w:themeColor="text1"/>
              </w:rPr>
              <w:t xml:space="preserve"> nieruchomości </w:t>
            </w:r>
            <w:r w:rsidR="00C413A0">
              <w:rPr>
                <w:bCs/>
                <w:color w:val="000000" w:themeColor="text1"/>
              </w:rPr>
              <w:t xml:space="preserve">położonej w Poznaniu, przy ul. Wyłom </w:t>
            </w:r>
            <w:r w:rsidR="00C4486C">
              <w:rPr>
                <w:bCs/>
                <w:color w:val="000000" w:themeColor="text1"/>
              </w:rPr>
              <w:t>–</w:t>
            </w:r>
            <w:r w:rsidR="00C413A0">
              <w:rPr>
                <w:bCs/>
                <w:color w:val="000000" w:themeColor="text1"/>
              </w:rPr>
              <w:t xml:space="preserve"> </w:t>
            </w:r>
            <w:r w:rsidR="00C413A0" w:rsidRPr="00EB1658">
              <w:rPr>
                <w:color w:val="000000" w:themeColor="text1"/>
              </w:rPr>
              <w:t>obr. Winiary ark. 20</w:t>
            </w:r>
            <w:r w:rsidR="00C413A0">
              <w:rPr>
                <w:bCs/>
                <w:color w:val="000000" w:themeColor="text1"/>
              </w:rPr>
              <w:t xml:space="preserve"> działki: n</w:t>
            </w:r>
            <w:r w:rsidR="00C413A0" w:rsidRPr="00EB1658">
              <w:rPr>
                <w:bCs/>
                <w:color w:val="000000" w:themeColor="text1"/>
              </w:rPr>
              <w:t xml:space="preserve">r 32/9, 32/10, 32/11, 32/13 </w:t>
            </w:r>
            <w:r w:rsidRPr="00EB1658">
              <w:rPr>
                <w:color w:val="000000" w:themeColor="text1"/>
              </w:rPr>
              <w:t>poinformowała m.in., że:</w:t>
            </w:r>
            <w:r w:rsidRPr="00EB1658">
              <w:rPr>
                <w:i/>
                <w:color w:val="000000" w:themeColor="text1"/>
              </w:rPr>
              <w:t xml:space="preserve"> </w:t>
            </w:r>
            <w:r w:rsidRPr="00EB1658">
              <w:rPr>
                <w:color w:val="000000" w:themeColor="text1"/>
              </w:rPr>
              <w:t>(…)</w:t>
            </w:r>
            <w:r w:rsidRPr="00EB1658">
              <w:rPr>
                <w:i/>
                <w:color w:val="000000" w:themeColor="text1"/>
              </w:rPr>
              <w:t xml:space="preserve"> </w:t>
            </w:r>
          </w:p>
          <w:p w14:paraId="393037FA" w14:textId="77777777" w:rsidR="00D27EBA" w:rsidRPr="00EB1658" w:rsidRDefault="00D27EBA" w:rsidP="00D27EBA">
            <w:pPr>
              <w:pStyle w:val="Akapitzlist"/>
              <w:numPr>
                <w:ilvl w:val="0"/>
                <w:numId w:val="4"/>
              </w:numPr>
              <w:tabs>
                <w:tab w:val="left" w:pos="0"/>
              </w:tabs>
              <w:spacing w:after="40"/>
              <w:ind w:right="68"/>
              <w:jc w:val="both"/>
              <w:rPr>
                <w:i/>
                <w:color w:val="000000" w:themeColor="text1"/>
              </w:rPr>
            </w:pPr>
            <w:r w:rsidRPr="00EB1658">
              <w:rPr>
                <w:i/>
                <w:color w:val="000000" w:themeColor="text1"/>
              </w:rPr>
              <w:t xml:space="preserve">Wymieniona powyżej nieruchomość posiada dostęp do sieci cieplnych </w:t>
            </w:r>
            <w:r w:rsidRPr="00EB1658">
              <w:rPr>
                <w:color w:val="000000" w:themeColor="text1"/>
              </w:rPr>
              <w:t>(…)</w:t>
            </w:r>
            <w:r w:rsidRPr="00EB1658">
              <w:rPr>
                <w:i/>
                <w:color w:val="000000" w:themeColor="text1"/>
              </w:rPr>
              <w:t>;</w:t>
            </w:r>
          </w:p>
          <w:p w14:paraId="09E04FA2" w14:textId="77777777" w:rsidR="00D27EBA" w:rsidRPr="00EB1658" w:rsidRDefault="00D27EBA" w:rsidP="00D27EBA">
            <w:pPr>
              <w:pStyle w:val="Akapitzlist"/>
              <w:numPr>
                <w:ilvl w:val="0"/>
                <w:numId w:val="4"/>
              </w:numPr>
              <w:tabs>
                <w:tab w:val="left" w:pos="0"/>
              </w:tabs>
              <w:spacing w:after="40"/>
              <w:ind w:right="68"/>
              <w:jc w:val="both"/>
              <w:rPr>
                <w:i/>
                <w:color w:val="000000" w:themeColor="text1"/>
              </w:rPr>
            </w:pPr>
            <w:r w:rsidRPr="00EB1658">
              <w:rPr>
                <w:i/>
                <w:color w:val="000000" w:themeColor="text1"/>
              </w:rPr>
              <w:t>Istnieje możliwość podłączenia przedmiotowej nieruchomości do ww. sieci cieplnej pod warunkiem maksymalnego zapotrzebowania mocy mniejszego niż 1 MW. Obecnie jesteśmy na etapie prac projektowych budowy nowego źródła ciepła, które umożliwiłoby zwiększenie dyspozycyjności dostawy ciepła w tym rejonie;</w:t>
            </w:r>
          </w:p>
          <w:p w14:paraId="7D5BBD35" w14:textId="77777777" w:rsidR="00D27EBA" w:rsidRPr="00EB1658" w:rsidRDefault="00D27EBA" w:rsidP="00D27EBA">
            <w:pPr>
              <w:pStyle w:val="Akapitzlist"/>
              <w:numPr>
                <w:ilvl w:val="0"/>
                <w:numId w:val="4"/>
              </w:numPr>
              <w:tabs>
                <w:tab w:val="left" w:pos="0"/>
              </w:tabs>
              <w:spacing w:after="40"/>
              <w:ind w:right="68"/>
              <w:jc w:val="both"/>
              <w:rPr>
                <w:color w:val="000000" w:themeColor="text1"/>
              </w:rPr>
            </w:pPr>
            <w:r w:rsidRPr="00EB1658">
              <w:rPr>
                <w:color w:val="000000" w:themeColor="text1"/>
              </w:rPr>
              <w:t>(…)</w:t>
            </w:r>
          </w:p>
          <w:p w14:paraId="4376A5C5" w14:textId="77777777" w:rsidR="008D523F" w:rsidRDefault="00D27EBA" w:rsidP="008D523F">
            <w:pPr>
              <w:pStyle w:val="Akapitzlist"/>
              <w:numPr>
                <w:ilvl w:val="0"/>
                <w:numId w:val="4"/>
              </w:numPr>
              <w:tabs>
                <w:tab w:val="left" w:pos="0"/>
              </w:tabs>
              <w:spacing w:after="40"/>
              <w:ind w:right="68"/>
              <w:jc w:val="both"/>
              <w:rPr>
                <w:i/>
                <w:color w:val="000000" w:themeColor="text1"/>
              </w:rPr>
            </w:pPr>
            <w:r w:rsidRPr="00EB1658">
              <w:rPr>
                <w:color w:val="000000" w:themeColor="text1"/>
              </w:rPr>
              <w:t>(…)</w:t>
            </w:r>
            <w:r w:rsidRPr="00EB1658">
              <w:rPr>
                <w:i/>
                <w:color w:val="000000" w:themeColor="text1"/>
              </w:rPr>
              <w:t xml:space="preserve"> W granicach działek 32/9, 32/10, 32/11, 32/13 nie ma sieci cieplnych będących własnością Veolii.. </w:t>
            </w:r>
            <w:r w:rsidRPr="00EB1658">
              <w:rPr>
                <w:color w:val="000000" w:themeColor="text1"/>
              </w:rPr>
              <w:t>(…)</w:t>
            </w:r>
          </w:p>
          <w:p w14:paraId="39C258CC" w14:textId="77777777" w:rsidR="008D523F" w:rsidRPr="008D523F" w:rsidRDefault="005572D1" w:rsidP="008D523F">
            <w:pPr>
              <w:tabs>
                <w:tab w:val="left" w:pos="0"/>
              </w:tabs>
              <w:spacing w:after="40"/>
              <w:ind w:left="335" w:right="68"/>
              <w:jc w:val="both"/>
              <w:rPr>
                <w:color w:val="000000" w:themeColor="text1"/>
              </w:rPr>
            </w:pPr>
            <w:r w:rsidRPr="00006873">
              <w:rPr>
                <w:bCs/>
                <w:color w:val="000000" w:themeColor="text1"/>
                <w:spacing w:val="-4"/>
              </w:rPr>
              <w:t xml:space="preserve">Aktualność ww. pisma Spółka potwierdziła pismem </w:t>
            </w:r>
            <w:r w:rsidR="008D523F">
              <w:rPr>
                <w:color w:val="000000" w:themeColor="text1"/>
              </w:rPr>
              <w:t>nr TI/T/AKC-2.6-1242/2020 z dnia</w:t>
            </w:r>
            <w:r w:rsidR="00B1528C">
              <w:rPr>
                <w:color w:val="000000" w:themeColor="text1"/>
              </w:rPr>
              <w:br/>
            </w:r>
            <w:r w:rsidR="008D523F">
              <w:rPr>
                <w:color w:val="000000" w:themeColor="text1"/>
              </w:rPr>
              <w:t>27 kwietnia 2020</w:t>
            </w:r>
            <w:r w:rsidR="00C413A0">
              <w:rPr>
                <w:color w:val="000000" w:themeColor="text1"/>
              </w:rPr>
              <w:t xml:space="preserve"> </w:t>
            </w:r>
            <w:r w:rsidR="008D523F">
              <w:rPr>
                <w:color w:val="000000" w:themeColor="text1"/>
              </w:rPr>
              <w:t>r.</w:t>
            </w:r>
          </w:p>
          <w:p w14:paraId="6FD568F7" w14:textId="4A35F772" w:rsidR="00D27EBA" w:rsidRPr="00EB1658" w:rsidRDefault="00D27EBA" w:rsidP="00D27EBA">
            <w:pPr>
              <w:numPr>
                <w:ilvl w:val="0"/>
                <w:numId w:val="3"/>
              </w:numPr>
              <w:tabs>
                <w:tab w:val="left" w:pos="333"/>
              </w:tabs>
              <w:spacing w:before="60" w:after="60"/>
              <w:ind w:left="335" w:right="68" w:hanging="284"/>
              <w:jc w:val="both"/>
              <w:rPr>
                <w:bCs/>
                <w:iCs/>
                <w:color w:val="000000" w:themeColor="text1"/>
              </w:rPr>
            </w:pPr>
            <w:r w:rsidRPr="00EB1658">
              <w:rPr>
                <w:b/>
                <w:color w:val="000000" w:themeColor="text1"/>
              </w:rPr>
              <w:t>Zarząd Dróg Miejskich</w:t>
            </w:r>
            <w:r w:rsidRPr="00EB1658">
              <w:rPr>
                <w:i/>
                <w:color w:val="000000" w:themeColor="text1"/>
              </w:rPr>
              <w:t xml:space="preserve"> </w:t>
            </w:r>
            <w:r w:rsidRPr="00EB1658">
              <w:rPr>
                <w:color w:val="000000" w:themeColor="text1"/>
              </w:rPr>
              <w:t xml:space="preserve">w piśmie nr IT.IV.0713.304.2019 z dnia 12 sierpnia 2019 r. </w:t>
            </w:r>
            <w:r w:rsidR="0024615C">
              <w:rPr>
                <w:bCs/>
                <w:color w:val="000000" w:themeColor="text1"/>
              </w:rPr>
              <w:t>dotyczącym</w:t>
            </w:r>
            <w:r w:rsidR="0024615C" w:rsidRPr="00EB1658">
              <w:rPr>
                <w:bCs/>
                <w:color w:val="000000" w:themeColor="text1"/>
              </w:rPr>
              <w:t xml:space="preserve"> nieruchomości </w:t>
            </w:r>
            <w:r w:rsidR="0024615C">
              <w:rPr>
                <w:bCs/>
                <w:color w:val="000000" w:themeColor="text1"/>
              </w:rPr>
              <w:t xml:space="preserve">położonej w Poznaniu, przy ul. Wyłom </w:t>
            </w:r>
            <w:r w:rsidR="00C4486C">
              <w:rPr>
                <w:bCs/>
                <w:color w:val="000000" w:themeColor="text1"/>
              </w:rPr>
              <w:t>–</w:t>
            </w:r>
            <w:r w:rsidR="0024615C">
              <w:rPr>
                <w:bCs/>
                <w:color w:val="000000" w:themeColor="text1"/>
              </w:rPr>
              <w:t xml:space="preserve"> </w:t>
            </w:r>
            <w:r w:rsidR="0024615C" w:rsidRPr="00EB1658">
              <w:rPr>
                <w:color w:val="000000" w:themeColor="text1"/>
              </w:rPr>
              <w:t>obr. Winiary ark. 20</w:t>
            </w:r>
            <w:r w:rsidR="0024615C">
              <w:rPr>
                <w:bCs/>
                <w:color w:val="000000" w:themeColor="text1"/>
              </w:rPr>
              <w:t xml:space="preserve"> działki: n</w:t>
            </w:r>
            <w:r w:rsidR="0024615C" w:rsidRPr="00EB1658">
              <w:rPr>
                <w:bCs/>
                <w:color w:val="000000" w:themeColor="text1"/>
              </w:rPr>
              <w:t xml:space="preserve">r 32/9, 32/10, 32/11, 32/13 </w:t>
            </w:r>
            <w:r w:rsidRPr="00EB1658">
              <w:rPr>
                <w:color w:val="000000" w:themeColor="text1"/>
              </w:rPr>
              <w:t xml:space="preserve">poinformował m.in., że: (…)  </w:t>
            </w:r>
          </w:p>
          <w:p w14:paraId="6928CA48" w14:textId="77777777" w:rsidR="00D27EBA" w:rsidRPr="00EB1658" w:rsidRDefault="00D27EBA" w:rsidP="00D27EBA">
            <w:pPr>
              <w:pStyle w:val="Akapitzlist"/>
              <w:numPr>
                <w:ilvl w:val="0"/>
                <w:numId w:val="8"/>
              </w:numPr>
              <w:tabs>
                <w:tab w:val="left" w:pos="333"/>
              </w:tabs>
              <w:spacing w:before="60" w:after="60"/>
              <w:ind w:right="68"/>
              <w:jc w:val="both"/>
              <w:rPr>
                <w:bCs/>
                <w:i/>
                <w:iCs/>
                <w:color w:val="000000" w:themeColor="text1"/>
              </w:rPr>
            </w:pPr>
            <w:r w:rsidRPr="00EB1658">
              <w:rPr>
                <w:i/>
                <w:color w:val="000000" w:themeColor="text1"/>
              </w:rPr>
              <w:t>Przedmiotowe działki posiadają bezpośredni dostęp do drogi publicznej – ul. Wyłom (droga gminna);</w:t>
            </w:r>
          </w:p>
          <w:p w14:paraId="5CE5246A" w14:textId="77777777" w:rsidR="00D27EBA" w:rsidRPr="00EB1658" w:rsidRDefault="00D27EBA" w:rsidP="00D27EBA">
            <w:pPr>
              <w:pStyle w:val="Akapitzlist"/>
              <w:numPr>
                <w:ilvl w:val="0"/>
                <w:numId w:val="8"/>
              </w:numPr>
              <w:tabs>
                <w:tab w:val="left" w:pos="333"/>
              </w:tabs>
              <w:spacing w:before="60" w:after="60"/>
              <w:ind w:right="68"/>
              <w:jc w:val="both"/>
              <w:rPr>
                <w:bCs/>
                <w:i/>
                <w:iCs/>
                <w:color w:val="000000" w:themeColor="text1"/>
              </w:rPr>
            </w:pPr>
            <w:r w:rsidRPr="00EB1658">
              <w:rPr>
                <w:i/>
                <w:color w:val="000000" w:themeColor="text1"/>
              </w:rPr>
              <w:t>Obsługa komunikacyjna ww. dział</w:t>
            </w:r>
            <w:r w:rsidR="008406ED">
              <w:rPr>
                <w:i/>
                <w:color w:val="000000" w:themeColor="text1"/>
              </w:rPr>
              <w:t>ek</w:t>
            </w:r>
            <w:r w:rsidRPr="00EB1658">
              <w:rPr>
                <w:i/>
                <w:color w:val="000000" w:themeColor="text1"/>
              </w:rPr>
              <w:t xml:space="preserve"> powinna odbywać się zjazdem z ul. Wyłom;</w:t>
            </w:r>
          </w:p>
          <w:p w14:paraId="5DB2E4CD" w14:textId="77777777" w:rsidR="00D27EBA" w:rsidRPr="00EB1658" w:rsidRDefault="00D27EBA" w:rsidP="00D27EBA">
            <w:pPr>
              <w:pStyle w:val="Akapitzlist"/>
              <w:numPr>
                <w:ilvl w:val="0"/>
                <w:numId w:val="8"/>
              </w:numPr>
              <w:tabs>
                <w:tab w:val="left" w:pos="333"/>
              </w:tabs>
              <w:spacing w:before="60" w:after="60"/>
              <w:ind w:right="68"/>
              <w:jc w:val="both"/>
              <w:rPr>
                <w:bCs/>
                <w:i/>
                <w:iCs/>
                <w:color w:val="000000" w:themeColor="text1"/>
              </w:rPr>
            </w:pPr>
            <w:r w:rsidRPr="00EB1658">
              <w:rPr>
                <w:i/>
                <w:color w:val="000000" w:themeColor="text1"/>
              </w:rPr>
              <w:t>Działki nie znajdują się w administracji ZDM i są zbędne na cele drogowe;</w:t>
            </w:r>
          </w:p>
          <w:p w14:paraId="330074B3" w14:textId="77777777" w:rsidR="00D27EBA" w:rsidRPr="00EB1658" w:rsidRDefault="00D27EBA" w:rsidP="00D27EBA">
            <w:pPr>
              <w:pStyle w:val="Akapitzlist"/>
              <w:numPr>
                <w:ilvl w:val="0"/>
                <w:numId w:val="8"/>
              </w:numPr>
              <w:tabs>
                <w:tab w:val="left" w:pos="333"/>
              </w:tabs>
              <w:spacing w:before="60" w:after="60"/>
              <w:ind w:right="68"/>
              <w:jc w:val="both"/>
              <w:rPr>
                <w:bCs/>
                <w:i/>
                <w:iCs/>
                <w:color w:val="000000" w:themeColor="text1"/>
              </w:rPr>
            </w:pPr>
            <w:r w:rsidRPr="00EB1658">
              <w:rPr>
                <w:i/>
                <w:color w:val="000000" w:themeColor="text1"/>
              </w:rPr>
              <w:t>Na nieruchomości nie znajdują się elementy infrastruktury będącej w administracji ZDM;</w:t>
            </w:r>
          </w:p>
          <w:p w14:paraId="3389C3E8" w14:textId="77777777" w:rsidR="00D27EBA" w:rsidRPr="005C06E7" w:rsidRDefault="00D27EBA" w:rsidP="00D27EBA">
            <w:pPr>
              <w:pStyle w:val="Akapitzlist"/>
              <w:numPr>
                <w:ilvl w:val="0"/>
                <w:numId w:val="8"/>
              </w:numPr>
              <w:tabs>
                <w:tab w:val="left" w:pos="333"/>
              </w:tabs>
              <w:spacing w:before="60" w:after="60"/>
              <w:ind w:right="68"/>
              <w:jc w:val="both"/>
              <w:rPr>
                <w:bCs/>
                <w:i/>
                <w:iCs/>
                <w:color w:val="000000" w:themeColor="text1"/>
              </w:rPr>
            </w:pPr>
            <w:r w:rsidRPr="00EB1658">
              <w:rPr>
                <w:i/>
                <w:color w:val="000000" w:themeColor="text1"/>
              </w:rPr>
              <w:t>W stosunku do działek nie były wydawane decyzje zezwalające na realizację inwestycji drogowej, ZDM nie prowadzi działań zmierzających do pozyskania takich decyzji (ul. Wyłom będzie rozbudowywana na podstawie decyzji ZRID nr 1184/2019 Prezydenta Miasta z dnia 17.06.2019</w:t>
            </w:r>
            <w:r w:rsidR="008406ED">
              <w:rPr>
                <w:i/>
                <w:color w:val="000000" w:themeColor="text1"/>
              </w:rPr>
              <w:t xml:space="preserve"> </w:t>
            </w:r>
            <w:r w:rsidRPr="00EB1658">
              <w:rPr>
                <w:i/>
                <w:color w:val="000000" w:themeColor="text1"/>
              </w:rPr>
              <w:t xml:space="preserve">r. </w:t>
            </w:r>
            <w:r w:rsidRPr="008406ED">
              <w:rPr>
                <w:color w:val="000000" w:themeColor="text1"/>
              </w:rPr>
              <w:t>(…)</w:t>
            </w:r>
            <w:r w:rsidRPr="00EB1658">
              <w:rPr>
                <w:i/>
                <w:color w:val="000000" w:themeColor="text1"/>
              </w:rPr>
              <w:t xml:space="preserve"> </w:t>
            </w:r>
            <w:r w:rsidR="008406ED">
              <w:rPr>
                <w:i/>
                <w:color w:val="000000" w:themeColor="text1"/>
              </w:rPr>
              <w:t xml:space="preserve">- </w:t>
            </w:r>
            <w:r w:rsidRPr="00EB1658">
              <w:rPr>
                <w:i/>
                <w:color w:val="000000" w:themeColor="text1"/>
              </w:rPr>
              <w:t>przedmiotowe działki nie były objęte tą decyzją).</w:t>
            </w:r>
          </w:p>
          <w:p w14:paraId="472D5CB2" w14:textId="1362AD8E" w:rsidR="0096423A" w:rsidRPr="00141C1B" w:rsidRDefault="005572D1" w:rsidP="00141C1B">
            <w:pPr>
              <w:tabs>
                <w:tab w:val="left" w:pos="333"/>
              </w:tabs>
              <w:spacing w:before="60" w:after="60"/>
              <w:ind w:left="335" w:right="68"/>
              <w:jc w:val="both"/>
              <w:rPr>
                <w:bCs/>
                <w:iCs/>
                <w:color w:val="000000" w:themeColor="text1"/>
                <w:spacing w:val="-4"/>
              </w:rPr>
            </w:pPr>
            <w:r w:rsidRPr="005572D1">
              <w:rPr>
                <w:bCs/>
                <w:color w:val="000000" w:themeColor="text1"/>
                <w:spacing w:val="-4"/>
              </w:rPr>
              <w:t xml:space="preserve">Aktualność ww. pisma ZDM potwierdził pismem </w:t>
            </w:r>
            <w:r w:rsidR="00384752" w:rsidRPr="005572D1">
              <w:rPr>
                <w:bCs/>
                <w:iCs/>
                <w:color w:val="000000" w:themeColor="text1"/>
                <w:spacing w:val="-4"/>
              </w:rPr>
              <w:t>nr ITIV.0713.112.2020 z dnia 3 czerwca 2020 r.</w:t>
            </w:r>
            <w:r w:rsidR="00141C1B">
              <w:rPr>
                <w:bCs/>
                <w:iCs/>
                <w:color w:val="000000" w:themeColor="text1"/>
                <w:spacing w:val="-4"/>
              </w:rPr>
              <w:t xml:space="preserve">, natomiast </w:t>
            </w:r>
            <w:r w:rsidR="0096423A" w:rsidRPr="00266ABB">
              <w:rPr>
                <w:bCs/>
                <w:iCs/>
                <w:color w:val="000000" w:themeColor="text1"/>
                <w:spacing w:val="-4"/>
              </w:rPr>
              <w:t xml:space="preserve">w piśmie nr IT.IV.4752.18.2020 z dnia 28 września 2020 r. </w:t>
            </w:r>
            <w:r w:rsidR="00141C1B">
              <w:rPr>
                <w:bCs/>
                <w:iCs/>
                <w:color w:val="000000" w:themeColor="text1"/>
                <w:spacing w:val="-4"/>
              </w:rPr>
              <w:t xml:space="preserve">ZDM </w:t>
            </w:r>
            <w:r w:rsidR="0096423A" w:rsidRPr="00266ABB">
              <w:rPr>
                <w:bCs/>
                <w:iCs/>
                <w:color w:val="000000" w:themeColor="text1"/>
                <w:spacing w:val="-4"/>
              </w:rPr>
              <w:t xml:space="preserve">poinformował, iż (…) </w:t>
            </w:r>
            <w:r w:rsidR="0096423A" w:rsidRPr="00266ABB">
              <w:rPr>
                <w:bCs/>
                <w:i/>
                <w:iCs/>
                <w:color w:val="000000" w:themeColor="text1"/>
                <w:spacing w:val="-4"/>
              </w:rPr>
              <w:t>w sprawie inwestycji drogowej polegającej na rozbudowie ul. Wyłom w Poznaniu Zarząd Dróg Miejskich przesyła</w:t>
            </w:r>
            <w:r w:rsidR="0096423A" w:rsidRPr="00266ABB">
              <w:rPr>
                <w:bCs/>
                <w:iCs/>
                <w:color w:val="000000" w:themeColor="text1"/>
                <w:spacing w:val="-4"/>
              </w:rPr>
              <w:t xml:space="preserve"> (…)</w:t>
            </w:r>
            <w:r w:rsidR="0096423A" w:rsidRPr="00266ABB">
              <w:rPr>
                <w:bCs/>
                <w:i/>
                <w:iCs/>
                <w:color w:val="000000" w:themeColor="text1"/>
                <w:spacing w:val="-4"/>
              </w:rPr>
              <w:t xml:space="preserve"> zaświadczenie Powiatowego Inspektora Nadzoru Budowlanego zawierające zawiadomienie o zakończeniu rozbudowy oraz zawiadomienie o zakończeniu budowy obiektu budowlanego.</w:t>
            </w:r>
          </w:p>
          <w:p w14:paraId="3249E218" w14:textId="77777777" w:rsidR="005572D1" w:rsidRDefault="005572D1" w:rsidP="0003659C">
            <w:pPr>
              <w:tabs>
                <w:tab w:val="left" w:pos="333"/>
              </w:tabs>
              <w:spacing w:before="60" w:after="60"/>
              <w:ind w:left="335" w:right="68"/>
              <w:jc w:val="both"/>
              <w:rPr>
                <w:bCs/>
                <w:iCs/>
                <w:color w:val="000000" w:themeColor="text1"/>
                <w:spacing w:val="-4"/>
              </w:rPr>
            </w:pPr>
          </w:p>
          <w:p w14:paraId="57738CDB" w14:textId="77777777" w:rsidR="00E32C26" w:rsidRDefault="00004F85" w:rsidP="005572D1">
            <w:pPr>
              <w:tabs>
                <w:tab w:val="left" w:pos="71"/>
              </w:tabs>
              <w:spacing w:before="60" w:after="60"/>
              <w:ind w:left="71" w:right="68"/>
              <w:jc w:val="center"/>
              <w:rPr>
                <w:b/>
                <w:color w:val="000000" w:themeColor="text1"/>
              </w:rPr>
            </w:pPr>
            <w:r w:rsidRPr="00004F85">
              <w:rPr>
                <w:b/>
                <w:color w:val="000000" w:themeColor="text1"/>
              </w:rPr>
              <w:t>Uzgodnienia dot. przebiegającego przez działki nr 32/9 i 32/11 podziemnego przewodu telekomunikacyjnego</w:t>
            </w:r>
            <w:r w:rsidR="005572D1">
              <w:rPr>
                <w:b/>
                <w:color w:val="000000" w:themeColor="text1"/>
              </w:rPr>
              <w:t>.</w:t>
            </w:r>
          </w:p>
          <w:p w14:paraId="06EF9B1C" w14:textId="77777777" w:rsidR="005572D1" w:rsidRPr="00004F85" w:rsidRDefault="005572D1" w:rsidP="005572D1">
            <w:pPr>
              <w:tabs>
                <w:tab w:val="left" w:pos="71"/>
              </w:tabs>
              <w:spacing w:before="60" w:after="60"/>
              <w:ind w:left="71" w:right="68"/>
              <w:jc w:val="center"/>
              <w:rPr>
                <w:b/>
                <w:bCs/>
                <w:iCs/>
                <w:color w:val="000000" w:themeColor="text1"/>
              </w:rPr>
            </w:pPr>
          </w:p>
          <w:p w14:paraId="311E23B7" w14:textId="3CCE1FCB" w:rsidR="00F47A30" w:rsidRPr="00F637CD" w:rsidRDefault="00184DB2" w:rsidP="00F637CD">
            <w:pPr>
              <w:pStyle w:val="Akapitzlist"/>
              <w:numPr>
                <w:ilvl w:val="0"/>
                <w:numId w:val="13"/>
              </w:numPr>
              <w:spacing w:before="60"/>
              <w:ind w:left="358" w:right="68" w:hanging="284"/>
              <w:jc w:val="both"/>
              <w:rPr>
                <w:bCs/>
                <w:iCs/>
                <w:color w:val="000000" w:themeColor="text1"/>
              </w:rPr>
            </w:pPr>
            <w:r>
              <w:rPr>
                <w:b/>
                <w:bCs/>
                <w:iCs/>
                <w:color w:val="000000" w:themeColor="text1"/>
              </w:rPr>
              <w:t xml:space="preserve">NETIA S.A. </w:t>
            </w:r>
            <w:r>
              <w:rPr>
                <w:bCs/>
                <w:iCs/>
                <w:color w:val="000000" w:themeColor="text1"/>
              </w:rPr>
              <w:t>w piśmie z dnia 19 sierpnia 2019</w:t>
            </w:r>
            <w:r w:rsidR="00E36684">
              <w:rPr>
                <w:bCs/>
                <w:iCs/>
                <w:color w:val="000000" w:themeColor="text1"/>
              </w:rPr>
              <w:t xml:space="preserve"> </w:t>
            </w:r>
            <w:r w:rsidR="005572D1">
              <w:rPr>
                <w:bCs/>
                <w:iCs/>
                <w:color w:val="000000" w:themeColor="text1"/>
              </w:rPr>
              <w:t xml:space="preserve">r. </w:t>
            </w:r>
            <w:r w:rsidR="005572D1">
              <w:rPr>
                <w:bCs/>
                <w:color w:val="000000" w:themeColor="text1"/>
              </w:rPr>
              <w:t>dotyczącym</w:t>
            </w:r>
            <w:r w:rsidR="005572D1" w:rsidRPr="00EB1658">
              <w:rPr>
                <w:bCs/>
                <w:color w:val="000000" w:themeColor="text1"/>
              </w:rPr>
              <w:t xml:space="preserve"> nieruchomości </w:t>
            </w:r>
            <w:r w:rsidR="005572D1">
              <w:rPr>
                <w:bCs/>
                <w:color w:val="000000" w:themeColor="text1"/>
              </w:rPr>
              <w:t>położonej</w:t>
            </w:r>
            <w:r w:rsidR="005572D1">
              <w:rPr>
                <w:bCs/>
                <w:color w:val="000000" w:themeColor="text1"/>
              </w:rPr>
              <w:br/>
              <w:t xml:space="preserve">w Poznaniu, przy ul. Wyłom </w:t>
            </w:r>
            <w:r w:rsidR="00C4486C">
              <w:rPr>
                <w:bCs/>
                <w:color w:val="000000" w:themeColor="text1"/>
              </w:rPr>
              <w:t>–</w:t>
            </w:r>
            <w:r w:rsidR="005572D1">
              <w:rPr>
                <w:bCs/>
                <w:color w:val="000000" w:themeColor="text1"/>
              </w:rPr>
              <w:t xml:space="preserve"> </w:t>
            </w:r>
            <w:r w:rsidR="005572D1" w:rsidRPr="00EB1658">
              <w:rPr>
                <w:color w:val="000000" w:themeColor="text1"/>
              </w:rPr>
              <w:t xml:space="preserve">obr. Winiary ark. 20 </w:t>
            </w:r>
            <w:r w:rsidR="005572D1">
              <w:rPr>
                <w:bCs/>
                <w:color w:val="000000" w:themeColor="text1"/>
              </w:rPr>
              <w:t>działki: n</w:t>
            </w:r>
            <w:r w:rsidR="005572D1" w:rsidRPr="00EB1658">
              <w:rPr>
                <w:bCs/>
                <w:color w:val="000000" w:themeColor="text1"/>
              </w:rPr>
              <w:t>r 32/9, 32/10, 32/11, 32/13</w:t>
            </w:r>
            <w:r w:rsidR="005572D1">
              <w:rPr>
                <w:bCs/>
                <w:color w:val="000000" w:themeColor="text1"/>
              </w:rPr>
              <w:t>,</w:t>
            </w:r>
            <w:r w:rsidR="00E36684">
              <w:rPr>
                <w:bCs/>
                <w:iCs/>
                <w:color w:val="000000" w:themeColor="text1"/>
              </w:rPr>
              <w:t xml:space="preserve"> którego aktualność Spółka potw</w:t>
            </w:r>
            <w:r w:rsidR="005572D1">
              <w:rPr>
                <w:bCs/>
                <w:iCs/>
                <w:color w:val="000000" w:themeColor="text1"/>
              </w:rPr>
              <w:t>ierdziła pismem z 8 lipca 2020 r.</w:t>
            </w:r>
            <w:r w:rsidR="00D53D57">
              <w:rPr>
                <w:bCs/>
                <w:iCs/>
                <w:color w:val="000000" w:themeColor="text1"/>
              </w:rPr>
              <w:t>,</w:t>
            </w:r>
            <w:r w:rsidR="005572D1">
              <w:rPr>
                <w:bCs/>
                <w:iCs/>
                <w:color w:val="000000" w:themeColor="text1"/>
              </w:rPr>
              <w:t xml:space="preserve"> </w:t>
            </w:r>
            <w:r>
              <w:rPr>
                <w:bCs/>
                <w:iCs/>
                <w:color w:val="000000" w:themeColor="text1"/>
              </w:rPr>
              <w:t>poinformowała, że: (…)</w:t>
            </w:r>
            <w:r>
              <w:rPr>
                <w:bCs/>
                <w:i/>
                <w:iCs/>
                <w:color w:val="000000" w:themeColor="text1"/>
              </w:rPr>
              <w:t xml:space="preserve"> nie posiada swojej sieci na przedmiotow</w:t>
            </w:r>
            <w:r w:rsidR="00F47A30">
              <w:rPr>
                <w:bCs/>
                <w:i/>
                <w:iCs/>
                <w:color w:val="000000" w:themeColor="text1"/>
              </w:rPr>
              <w:t>ych</w:t>
            </w:r>
            <w:r>
              <w:rPr>
                <w:bCs/>
                <w:i/>
                <w:iCs/>
                <w:color w:val="000000" w:themeColor="text1"/>
              </w:rPr>
              <w:t xml:space="preserve"> dział</w:t>
            </w:r>
            <w:r w:rsidR="00F47A30">
              <w:rPr>
                <w:bCs/>
                <w:i/>
                <w:iCs/>
                <w:color w:val="000000" w:themeColor="text1"/>
              </w:rPr>
              <w:t>kach</w:t>
            </w:r>
            <w:r>
              <w:rPr>
                <w:bCs/>
                <w:i/>
                <w:iCs/>
                <w:color w:val="000000" w:themeColor="text1"/>
              </w:rPr>
              <w:t>.</w:t>
            </w:r>
          </w:p>
          <w:p w14:paraId="6C4CF334" w14:textId="77777777" w:rsidR="00F637CD" w:rsidRPr="00F637CD" w:rsidRDefault="00F637CD" w:rsidP="00F637CD">
            <w:pPr>
              <w:pStyle w:val="Akapitzlist"/>
              <w:spacing w:before="60"/>
              <w:ind w:left="358" w:right="68"/>
              <w:jc w:val="both"/>
              <w:rPr>
                <w:bCs/>
                <w:iCs/>
                <w:color w:val="000000" w:themeColor="text1"/>
              </w:rPr>
            </w:pPr>
          </w:p>
          <w:p w14:paraId="5F1AF5EB" w14:textId="4AA67900" w:rsidR="00F63BB2" w:rsidRPr="00266ABB" w:rsidRDefault="00F63BB2" w:rsidP="00F637CD">
            <w:pPr>
              <w:pStyle w:val="Akapitzlist"/>
              <w:numPr>
                <w:ilvl w:val="0"/>
                <w:numId w:val="13"/>
              </w:numPr>
              <w:spacing w:after="120"/>
              <w:ind w:left="363" w:right="68" w:hanging="295"/>
              <w:jc w:val="both"/>
              <w:rPr>
                <w:bCs/>
                <w:iCs/>
                <w:color w:val="000000" w:themeColor="text1"/>
              </w:rPr>
            </w:pPr>
            <w:r w:rsidRPr="00266ABB">
              <w:rPr>
                <w:b/>
                <w:bCs/>
                <w:iCs/>
                <w:color w:val="000000" w:themeColor="text1"/>
              </w:rPr>
              <w:t>NETIA S.A</w:t>
            </w:r>
            <w:r w:rsidRPr="000C484C">
              <w:rPr>
                <w:b/>
                <w:bCs/>
                <w:iCs/>
                <w:color w:val="000000" w:themeColor="text1"/>
              </w:rPr>
              <w:t>.</w:t>
            </w:r>
            <w:r w:rsidRPr="00266ABB">
              <w:rPr>
                <w:bCs/>
                <w:iCs/>
                <w:color w:val="000000" w:themeColor="text1"/>
              </w:rPr>
              <w:t xml:space="preserve"> działająca w imieniu firmy POLKOMTEL Infrastruktura sp. z o.o. w piśmie nr NTTG-508-4525/20 z dnia 24</w:t>
            </w:r>
            <w:r w:rsidR="00D53D57">
              <w:rPr>
                <w:bCs/>
                <w:iCs/>
                <w:color w:val="000000" w:themeColor="text1"/>
              </w:rPr>
              <w:t xml:space="preserve"> września </w:t>
            </w:r>
            <w:r w:rsidRPr="00266ABB">
              <w:rPr>
                <w:bCs/>
                <w:iCs/>
                <w:color w:val="000000" w:themeColor="text1"/>
              </w:rPr>
              <w:t xml:space="preserve">2020 r. poinformowała, że: (…) </w:t>
            </w:r>
            <w:r w:rsidRPr="00266ABB">
              <w:rPr>
                <w:bCs/>
                <w:i/>
                <w:iCs/>
                <w:color w:val="000000" w:themeColor="text1"/>
              </w:rPr>
              <w:t>infrastruktura teletechniczna Polkomtel Infrastruktura sp. z o.o. znajduje się poza zakresem działek przewidzianych do sprzedaży. Powyższe uzgodnienie podlega aktualizacji po 12 miesiącach od daty jego wydania. W związku z dynamicznym rozwojem świadczonych usług i rozbudową własnej infrastruktury teletechnicznej, Polkomtel Infrastruktura zastrzega sobie prawo zmiany w/w postanowień</w:t>
            </w:r>
            <w:r w:rsidR="00F637CD" w:rsidRPr="00266ABB">
              <w:rPr>
                <w:bCs/>
                <w:i/>
                <w:iCs/>
                <w:color w:val="000000" w:themeColor="text1"/>
              </w:rPr>
              <w:t>.</w:t>
            </w:r>
          </w:p>
          <w:p w14:paraId="28592518" w14:textId="77777777" w:rsidR="00004F85" w:rsidRDefault="00004F85" w:rsidP="00F47A30">
            <w:pPr>
              <w:pStyle w:val="Akapitzlist"/>
              <w:spacing w:after="60"/>
              <w:ind w:left="397" w:right="68"/>
              <w:jc w:val="both"/>
              <w:rPr>
                <w:bCs/>
                <w:iCs/>
                <w:color w:val="000000" w:themeColor="text1"/>
              </w:rPr>
            </w:pPr>
          </w:p>
          <w:p w14:paraId="7EF0D2B2" w14:textId="77777777" w:rsidR="00184DB2" w:rsidRPr="00004F85" w:rsidRDefault="00184DB2" w:rsidP="00004F85">
            <w:pPr>
              <w:pStyle w:val="Akapitzlist"/>
              <w:numPr>
                <w:ilvl w:val="0"/>
                <w:numId w:val="13"/>
              </w:numPr>
              <w:spacing w:after="60"/>
              <w:ind w:left="355" w:right="68" w:hanging="284"/>
              <w:jc w:val="both"/>
              <w:rPr>
                <w:bCs/>
                <w:iCs/>
                <w:color w:val="000000" w:themeColor="text1"/>
              </w:rPr>
            </w:pPr>
            <w:r w:rsidRPr="00004F85">
              <w:rPr>
                <w:b/>
                <w:bCs/>
                <w:iCs/>
                <w:color w:val="000000" w:themeColor="text1"/>
              </w:rPr>
              <w:t xml:space="preserve">Orange Polska S.A. </w:t>
            </w:r>
            <w:r w:rsidRPr="00004F85">
              <w:rPr>
                <w:bCs/>
                <w:iCs/>
                <w:color w:val="000000" w:themeColor="text1"/>
              </w:rPr>
              <w:t>w piśmie nr TTISILU/MG.215-40859 z dnia 21 sierpnia 2019 r. poinformował</w:t>
            </w:r>
            <w:r w:rsidR="00F47A30" w:rsidRPr="00004F85">
              <w:rPr>
                <w:bCs/>
                <w:iCs/>
                <w:color w:val="000000" w:themeColor="text1"/>
              </w:rPr>
              <w:t>a</w:t>
            </w:r>
            <w:r w:rsidRPr="00004F85">
              <w:rPr>
                <w:bCs/>
                <w:iCs/>
                <w:color w:val="000000" w:themeColor="text1"/>
              </w:rPr>
              <w:t xml:space="preserve">, że: (…) </w:t>
            </w:r>
            <w:r w:rsidRPr="00004F85">
              <w:rPr>
                <w:bCs/>
                <w:i/>
                <w:iCs/>
                <w:color w:val="000000" w:themeColor="text1"/>
              </w:rPr>
              <w:t xml:space="preserve">na działkach 32/9, 32/10, 32/11, 32/13 </w:t>
            </w:r>
            <w:r w:rsidR="00B1528C" w:rsidRPr="00B1528C">
              <w:rPr>
                <w:bCs/>
                <w:iCs/>
                <w:color w:val="000000" w:themeColor="text1"/>
              </w:rPr>
              <w:t>(…)</w:t>
            </w:r>
            <w:r w:rsidRPr="00004F85">
              <w:rPr>
                <w:bCs/>
                <w:i/>
                <w:iCs/>
                <w:color w:val="000000" w:themeColor="text1"/>
              </w:rPr>
              <w:t xml:space="preserve"> brak sieci teletechnicznej własności Orange PL.</w:t>
            </w:r>
          </w:p>
          <w:p w14:paraId="77CFF3B7" w14:textId="77777777" w:rsidR="006D28EE" w:rsidRDefault="005572D1" w:rsidP="00004F85">
            <w:pPr>
              <w:pStyle w:val="Akapitzlist"/>
              <w:spacing w:before="60" w:after="60"/>
              <w:ind w:left="355" w:right="68"/>
              <w:jc w:val="both"/>
              <w:rPr>
                <w:bCs/>
                <w:iCs/>
                <w:color w:val="000000" w:themeColor="text1"/>
              </w:rPr>
            </w:pPr>
            <w:r w:rsidRPr="00006873">
              <w:rPr>
                <w:bCs/>
                <w:color w:val="000000" w:themeColor="text1"/>
                <w:spacing w:val="-4"/>
              </w:rPr>
              <w:t xml:space="preserve">Aktualność ww. pisma Spółka potwierdziła pismem </w:t>
            </w:r>
            <w:r w:rsidR="006D28EE">
              <w:rPr>
                <w:bCs/>
                <w:iCs/>
                <w:color w:val="000000" w:themeColor="text1"/>
              </w:rPr>
              <w:t>nr TTISILU/MG.215-29214/20 z dnia</w:t>
            </w:r>
            <w:r w:rsidR="00B1528C">
              <w:rPr>
                <w:bCs/>
                <w:iCs/>
                <w:color w:val="000000" w:themeColor="text1"/>
              </w:rPr>
              <w:br/>
            </w:r>
            <w:r w:rsidR="00E50A69">
              <w:rPr>
                <w:bCs/>
                <w:iCs/>
                <w:color w:val="000000" w:themeColor="text1"/>
              </w:rPr>
              <w:t>10 lipca 2020</w:t>
            </w:r>
            <w:r w:rsidR="006D28EE">
              <w:rPr>
                <w:bCs/>
                <w:iCs/>
                <w:color w:val="000000" w:themeColor="text1"/>
              </w:rPr>
              <w:t xml:space="preserve"> r.</w:t>
            </w:r>
          </w:p>
          <w:p w14:paraId="7FC5B9D3" w14:textId="77777777" w:rsidR="00004F85" w:rsidRDefault="00004F85" w:rsidP="00004F85">
            <w:pPr>
              <w:pStyle w:val="Akapitzlist"/>
              <w:spacing w:before="60" w:after="60"/>
              <w:ind w:left="355" w:right="68"/>
              <w:jc w:val="both"/>
              <w:rPr>
                <w:bCs/>
                <w:iCs/>
                <w:color w:val="000000" w:themeColor="text1"/>
              </w:rPr>
            </w:pPr>
          </w:p>
          <w:p w14:paraId="5F76C7B7" w14:textId="77777777" w:rsidR="00184DB2" w:rsidRPr="00004F85" w:rsidRDefault="00D441CF" w:rsidP="00004F85">
            <w:pPr>
              <w:pStyle w:val="Akapitzlist"/>
              <w:numPr>
                <w:ilvl w:val="0"/>
                <w:numId w:val="13"/>
              </w:numPr>
              <w:spacing w:before="60" w:after="60"/>
              <w:ind w:left="355" w:right="68" w:hanging="284"/>
              <w:jc w:val="both"/>
              <w:rPr>
                <w:bCs/>
                <w:iCs/>
                <w:color w:val="000000" w:themeColor="text1"/>
              </w:rPr>
            </w:pPr>
            <w:r w:rsidRPr="00004F85">
              <w:rPr>
                <w:b/>
                <w:bCs/>
                <w:iCs/>
                <w:color w:val="000000" w:themeColor="text1"/>
              </w:rPr>
              <w:t xml:space="preserve">INEA. S.A. </w:t>
            </w:r>
            <w:r w:rsidRPr="00004F85">
              <w:rPr>
                <w:bCs/>
                <w:iCs/>
                <w:color w:val="000000" w:themeColor="text1"/>
              </w:rPr>
              <w:t>w piśmie nr WTINEA</w:t>
            </w:r>
            <w:r w:rsidR="00F47A30" w:rsidRPr="00004F85">
              <w:rPr>
                <w:bCs/>
                <w:iCs/>
                <w:color w:val="000000" w:themeColor="text1"/>
              </w:rPr>
              <w:t>-</w:t>
            </w:r>
            <w:r w:rsidRPr="00004F85">
              <w:rPr>
                <w:bCs/>
                <w:iCs/>
                <w:color w:val="000000" w:themeColor="text1"/>
              </w:rPr>
              <w:t xml:space="preserve">2832 z dnia 12 sierpnia 2019 r. poinformowała, że: </w:t>
            </w:r>
            <w:r w:rsidR="00F47A30" w:rsidRPr="00004F85">
              <w:rPr>
                <w:bCs/>
                <w:i/>
                <w:iCs/>
                <w:color w:val="000000" w:themeColor="text1"/>
              </w:rPr>
              <w:t>na dzień 12.08.2019 r.</w:t>
            </w:r>
            <w:r w:rsidRPr="00004F85">
              <w:rPr>
                <w:bCs/>
                <w:iCs/>
                <w:color w:val="000000" w:themeColor="text1"/>
              </w:rPr>
              <w:t xml:space="preserve"> </w:t>
            </w:r>
            <w:r w:rsidRPr="00004F85">
              <w:rPr>
                <w:bCs/>
                <w:i/>
                <w:iCs/>
                <w:color w:val="000000" w:themeColor="text1"/>
              </w:rPr>
              <w:t>na nieruchomości miejskiej przy ul. Wyłom – obr. Winiary, ark. 20, dz. nr 32/9, 32/10, 32/11, 32/13 nie posiada infrastruktury technicznej.</w:t>
            </w:r>
          </w:p>
          <w:p w14:paraId="6AD89F41" w14:textId="6F7CCF10" w:rsidR="00F47A30" w:rsidRDefault="00F47A30" w:rsidP="00F47A30">
            <w:pPr>
              <w:pStyle w:val="Akapitzlist"/>
              <w:spacing w:before="60" w:after="60"/>
              <w:ind w:left="396" w:right="68"/>
              <w:jc w:val="both"/>
              <w:rPr>
                <w:bCs/>
                <w:i/>
                <w:iCs/>
                <w:color w:val="000000" w:themeColor="text1"/>
              </w:rPr>
            </w:pPr>
            <w:r>
              <w:rPr>
                <w:bCs/>
                <w:iCs/>
                <w:color w:val="000000" w:themeColor="text1"/>
                <w:spacing w:val="-4"/>
              </w:rPr>
              <w:t xml:space="preserve">Natomiast </w:t>
            </w:r>
            <w:r w:rsidRPr="00F47A30">
              <w:rPr>
                <w:bCs/>
                <w:iCs/>
                <w:color w:val="000000" w:themeColor="text1"/>
                <w:spacing w:val="-4"/>
              </w:rPr>
              <w:t>pismem nr WTINEA-4097 z dnia 17 lipca 2020 r.</w:t>
            </w:r>
            <w:r>
              <w:rPr>
                <w:bCs/>
                <w:iCs/>
                <w:color w:val="000000" w:themeColor="text1"/>
                <w:spacing w:val="-4"/>
              </w:rPr>
              <w:t xml:space="preserve"> Spółka poinformowała, że (…) </w:t>
            </w:r>
            <w:r w:rsidRPr="00F47A30">
              <w:rPr>
                <w:bCs/>
                <w:i/>
                <w:iCs/>
                <w:color w:val="000000" w:themeColor="text1"/>
                <w:spacing w:val="-4"/>
              </w:rPr>
              <w:t xml:space="preserve">przedłuża ważność warunków technicznych </w:t>
            </w:r>
            <w:r w:rsidRPr="00F47A30">
              <w:rPr>
                <w:bCs/>
                <w:i/>
                <w:iCs/>
                <w:color w:val="000000" w:themeColor="text1"/>
              </w:rPr>
              <w:t>WTINEA-2832 z 12 sierpnia 2019 r. o kolejne</w:t>
            </w:r>
            <w:r>
              <w:rPr>
                <w:bCs/>
                <w:i/>
                <w:iCs/>
                <w:color w:val="000000" w:themeColor="text1"/>
              </w:rPr>
              <w:br/>
            </w:r>
            <w:r w:rsidRPr="00F47A30">
              <w:rPr>
                <w:bCs/>
                <w:i/>
                <w:iCs/>
                <w:color w:val="000000" w:themeColor="text1"/>
              </w:rPr>
              <w:t>6 miesięcy licząc od dnia wystawienia tego pisma.</w:t>
            </w:r>
          </w:p>
          <w:p w14:paraId="13627069" w14:textId="77777777" w:rsidR="00004F85" w:rsidRDefault="00004F85" w:rsidP="00F47A30">
            <w:pPr>
              <w:pStyle w:val="Akapitzlist"/>
              <w:spacing w:before="60" w:after="60"/>
              <w:ind w:left="396" w:right="68"/>
              <w:jc w:val="both"/>
              <w:rPr>
                <w:bCs/>
                <w:i/>
                <w:iCs/>
                <w:color w:val="000000" w:themeColor="text1"/>
              </w:rPr>
            </w:pPr>
          </w:p>
          <w:p w14:paraId="427F1FEC" w14:textId="22207F64" w:rsidR="004A74DB" w:rsidRDefault="004A74DB" w:rsidP="00004F85">
            <w:pPr>
              <w:pStyle w:val="Akapitzlist"/>
              <w:numPr>
                <w:ilvl w:val="0"/>
                <w:numId w:val="13"/>
              </w:numPr>
              <w:spacing w:before="60" w:after="60"/>
              <w:ind w:left="355" w:right="68" w:hanging="284"/>
              <w:jc w:val="both"/>
              <w:rPr>
                <w:bCs/>
                <w:i/>
                <w:iCs/>
                <w:color w:val="000000" w:themeColor="text1"/>
              </w:rPr>
            </w:pPr>
            <w:r w:rsidRPr="00004F85">
              <w:rPr>
                <w:b/>
                <w:bCs/>
                <w:iCs/>
                <w:color w:val="000000" w:themeColor="text1"/>
              </w:rPr>
              <w:t>Zarząd Geodezji i Katastru Miejskiego GEOPOZ</w:t>
            </w:r>
            <w:r w:rsidR="00465796">
              <w:rPr>
                <w:b/>
                <w:bCs/>
                <w:iCs/>
                <w:color w:val="000000" w:themeColor="text1"/>
              </w:rPr>
              <w:t xml:space="preserve"> </w:t>
            </w:r>
            <w:r w:rsidR="00465796">
              <w:rPr>
                <w:bCs/>
                <w:iCs/>
                <w:color w:val="000000" w:themeColor="text1"/>
              </w:rPr>
              <w:t xml:space="preserve">w piśmie nr ZG-OUG.41020.5.12.2019 z </w:t>
            </w:r>
            <w:r w:rsidR="00B1528C">
              <w:rPr>
                <w:bCs/>
                <w:iCs/>
                <w:color w:val="000000" w:themeColor="text1"/>
              </w:rPr>
              <w:t>dnia 30</w:t>
            </w:r>
            <w:r w:rsidR="00D53D57">
              <w:rPr>
                <w:bCs/>
                <w:iCs/>
                <w:color w:val="000000" w:themeColor="text1"/>
              </w:rPr>
              <w:t xml:space="preserve"> sierpnia </w:t>
            </w:r>
            <w:r w:rsidR="00B1528C">
              <w:rPr>
                <w:bCs/>
                <w:iCs/>
                <w:color w:val="000000" w:themeColor="text1"/>
              </w:rPr>
              <w:t>2019 r. poinformował</w:t>
            </w:r>
            <w:r w:rsidR="00465796">
              <w:rPr>
                <w:bCs/>
                <w:iCs/>
                <w:color w:val="000000" w:themeColor="text1"/>
              </w:rPr>
              <w:t xml:space="preserve"> </w:t>
            </w:r>
            <w:r w:rsidR="00B1528C">
              <w:rPr>
                <w:bCs/>
                <w:iCs/>
                <w:color w:val="000000" w:themeColor="text1"/>
              </w:rPr>
              <w:t xml:space="preserve">m.in., </w:t>
            </w:r>
            <w:r w:rsidR="00465796">
              <w:rPr>
                <w:bCs/>
                <w:iCs/>
                <w:color w:val="000000" w:themeColor="text1"/>
              </w:rPr>
              <w:t>że</w:t>
            </w:r>
            <w:r w:rsidR="00B1528C">
              <w:rPr>
                <w:bCs/>
                <w:iCs/>
                <w:color w:val="000000" w:themeColor="text1"/>
              </w:rPr>
              <w:t>: (…)</w:t>
            </w:r>
            <w:r w:rsidR="00465796">
              <w:rPr>
                <w:bCs/>
                <w:iCs/>
                <w:color w:val="000000" w:themeColor="text1"/>
              </w:rPr>
              <w:t xml:space="preserve"> </w:t>
            </w:r>
            <w:r w:rsidR="00465796">
              <w:rPr>
                <w:bCs/>
                <w:i/>
                <w:iCs/>
                <w:color w:val="000000" w:themeColor="text1"/>
              </w:rPr>
              <w:t>na podstawie baz i materiałów zgromadzonych w państwowym zasobie geodezyjnym i kartograficznym stwierdzono, iż na działkach 32/9 i 32/11 z arkusza mapy 20 w obrębie Winiary położony jest odcinek sieci telekomunikacyjnej oznaczony symbolem t, który w bazie sieci uzbrojenia terenu figuruje jako przewód czynny.</w:t>
            </w:r>
          </w:p>
          <w:p w14:paraId="21F867EB" w14:textId="77777777" w:rsidR="00F47A30" w:rsidRDefault="00465796" w:rsidP="00465796">
            <w:pPr>
              <w:pStyle w:val="Akapitzlist"/>
              <w:spacing w:before="60" w:after="60"/>
              <w:ind w:left="351" w:right="68" w:hanging="284"/>
              <w:jc w:val="both"/>
              <w:rPr>
                <w:bCs/>
                <w:i/>
                <w:iCs/>
                <w:color w:val="000000" w:themeColor="text1"/>
              </w:rPr>
            </w:pPr>
            <w:r>
              <w:rPr>
                <w:bCs/>
                <w:i/>
                <w:iCs/>
                <w:color w:val="000000" w:themeColor="text1"/>
              </w:rPr>
              <w:t xml:space="preserve">     Miejski Ośrodek Dokumentacji Geodezyjnej i Kartograficznej nie posiada informacji na temat właściciela lub władającego przedmiotową siecią.</w:t>
            </w:r>
            <w:r w:rsidR="00B1528C">
              <w:rPr>
                <w:bCs/>
                <w:i/>
                <w:iCs/>
                <w:color w:val="000000" w:themeColor="text1"/>
              </w:rPr>
              <w:t xml:space="preserve"> </w:t>
            </w:r>
            <w:r w:rsidR="00B1528C" w:rsidRPr="00B1528C">
              <w:rPr>
                <w:bCs/>
                <w:iCs/>
                <w:color w:val="000000" w:themeColor="text1"/>
              </w:rPr>
              <w:t>(…)</w:t>
            </w:r>
          </w:p>
          <w:p w14:paraId="51B76B47" w14:textId="77777777" w:rsidR="00D27EBA" w:rsidRPr="005572D1" w:rsidRDefault="00465796" w:rsidP="00266ABB">
            <w:pPr>
              <w:pStyle w:val="Akapitzlist"/>
              <w:spacing w:before="60" w:after="60"/>
              <w:ind w:left="351" w:right="68" w:hanging="284"/>
              <w:jc w:val="both"/>
              <w:rPr>
                <w:bCs/>
                <w:i/>
                <w:iCs/>
                <w:color w:val="000000" w:themeColor="text1"/>
              </w:rPr>
            </w:pPr>
            <w:r>
              <w:rPr>
                <w:bCs/>
                <w:i/>
                <w:iCs/>
                <w:color w:val="000000" w:themeColor="text1"/>
              </w:rPr>
              <w:t xml:space="preserve">     Sieć została zainwentaryzowana jako biegnąca od istniejącej komory wodociągowej położonej na działce nr 39/1 z arkusza mapy 04 w obrębie Winiary do istniejącej komory wodociągowej położonej na działkach nr 49/1 i 49/2 z arkusza mapy 20 w obrębie Winiary. </w:t>
            </w:r>
          </w:p>
        </w:tc>
      </w:tr>
    </w:tbl>
    <w:p w14:paraId="55B975FB" w14:textId="77777777" w:rsidR="00AC33F2" w:rsidRPr="00EB1658" w:rsidRDefault="00AC33F2" w:rsidP="00484174">
      <w:pPr>
        <w:rPr>
          <w:color w:val="000000" w:themeColor="text1"/>
        </w:rPr>
      </w:pPr>
    </w:p>
    <w:sectPr w:rsidR="00AC33F2" w:rsidRPr="00EB1658" w:rsidSect="002A1D3E">
      <w:footerReference w:type="default" r:id="rId8"/>
      <w:pgSz w:w="11906" w:h="16838"/>
      <w:pgMar w:top="993"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DC4F65" w16cid:durableId="233AC892"/>
  <w16cid:commentId w16cid:paraId="7BDE8A23" w16cid:durableId="233AC9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9C746" w14:textId="77777777" w:rsidR="00372136" w:rsidRDefault="00372136" w:rsidP="00D27EBA">
      <w:r>
        <w:separator/>
      </w:r>
    </w:p>
  </w:endnote>
  <w:endnote w:type="continuationSeparator" w:id="0">
    <w:p w14:paraId="2CD78019" w14:textId="77777777" w:rsidR="00372136" w:rsidRDefault="00372136" w:rsidP="00D2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3563"/>
      <w:docPartObj>
        <w:docPartGallery w:val="Page Numbers (Bottom of Page)"/>
        <w:docPartUnique/>
      </w:docPartObj>
    </w:sdtPr>
    <w:sdtEndPr/>
    <w:sdtContent>
      <w:p w14:paraId="4AA8777C" w14:textId="01E1D06C" w:rsidR="00AC33F2" w:rsidRDefault="00E372F9" w:rsidP="00AC33F2">
        <w:pPr>
          <w:pStyle w:val="Stopka"/>
          <w:jc w:val="center"/>
        </w:pPr>
        <w:r>
          <w:fldChar w:fldCharType="begin"/>
        </w:r>
        <w:r w:rsidR="006C584A">
          <w:instrText xml:space="preserve"> PAGE   \* MERGEFORMAT </w:instrText>
        </w:r>
        <w:r>
          <w:fldChar w:fldCharType="separate"/>
        </w:r>
        <w:r w:rsidR="008B3DC6">
          <w:rPr>
            <w:noProof/>
          </w:rPr>
          <w:t>1</w:t>
        </w:r>
        <w:r>
          <w:rPr>
            <w:noProof/>
          </w:rPr>
          <w:fldChar w:fldCharType="end"/>
        </w:r>
        <w:r w:rsidR="00AC33F2">
          <w:t>/</w:t>
        </w:r>
        <w:r w:rsidR="005572D1">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6517A" w14:textId="77777777" w:rsidR="00372136" w:rsidRDefault="00372136" w:rsidP="00D27EBA">
      <w:r>
        <w:separator/>
      </w:r>
    </w:p>
  </w:footnote>
  <w:footnote w:type="continuationSeparator" w:id="0">
    <w:p w14:paraId="3DAAD8F5" w14:textId="77777777" w:rsidR="00372136" w:rsidRDefault="00372136" w:rsidP="00D27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206EE"/>
    <w:multiLevelType w:val="hybridMultilevel"/>
    <w:tmpl w:val="9C282FA4"/>
    <w:lvl w:ilvl="0" w:tplc="16CE217C">
      <w:start w:val="1"/>
      <w:numFmt w:val="decimal"/>
      <w:lvlText w:val="%1."/>
      <w:lvlJc w:val="left"/>
      <w:pPr>
        <w:ind w:left="695" w:hanging="360"/>
      </w:pPr>
      <w:rPr>
        <w:rFonts w:hint="default"/>
        <w:i/>
        <w:color w:val="auto"/>
      </w:rPr>
    </w:lvl>
    <w:lvl w:ilvl="1" w:tplc="04150019" w:tentative="1">
      <w:start w:val="1"/>
      <w:numFmt w:val="lowerLetter"/>
      <w:lvlText w:val="%2."/>
      <w:lvlJc w:val="left"/>
      <w:pPr>
        <w:ind w:left="1415" w:hanging="360"/>
      </w:pPr>
    </w:lvl>
    <w:lvl w:ilvl="2" w:tplc="0415001B" w:tentative="1">
      <w:start w:val="1"/>
      <w:numFmt w:val="lowerRoman"/>
      <w:lvlText w:val="%3."/>
      <w:lvlJc w:val="right"/>
      <w:pPr>
        <w:ind w:left="2135" w:hanging="180"/>
      </w:pPr>
    </w:lvl>
    <w:lvl w:ilvl="3" w:tplc="0415000F" w:tentative="1">
      <w:start w:val="1"/>
      <w:numFmt w:val="decimal"/>
      <w:lvlText w:val="%4."/>
      <w:lvlJc w:val="left"/>
      <w:pPr>
        <w:ind w:left="2855" w:hanging="360"/>
      </w:pPr>
    </w:lvl>
    <w:lvl w:ilvl="4" w:tplc="04150019" w:tentative="1">
      <w:start w:val="1"/>
      <w:numFmt w:val="lowerLetter"/>
      <w:lvlText w:val="%5."/>
      <w:lvlJc w:val="left"/>
      <w:pPr>
        <w:ind w:left="3575" w:hanging="360"/>
      </w:pPr>
    </w:lvl>
    <w:lvl w:ilvl="5" w:tplc="0415001B" w:tentative="1">
      <w:start w:val="1"/>
      <w:numFmt w:val="lowerRoman"/>
      <w:lvlText w:val="%6."/>
      <w:lvlJc w:val="right"/>
      <w:pPr>
        <w:ind w:left="4295" w:hanging="180"/>
      </w:pPr>
    </w:lvl>
    <w:lvl w:ilvl="6" w:tplc="0415000F" w:tentative="1">
      <w:start w:val="1"/>
      <w:numFmt w:val="decimal"/>
      <w:lvlText w:val="%7."/>
      <w:lvlJc w:val="left"/>
      <w:pPr>
        <w:ind w:left="5015" w:hanging="360"/>
      </w:pPr>
    </w:lvl>
    <w:lvl w:ilvl="7" w:tplc="04150019" w:tentative="1">
      <w:start w:val="1"/>
      <w:numFmt w:val="lowerLetter"/>
      <w:lvlText w:val="%8."/>
      <w:lvlJc w:val="left"/>
      <w:pPr>
        <w:ind w:left="5735" w:hanging="360"/>
      </w:pPr>
    </w:lvl>
    <w:lvl w:ilvl="8" w:tplc="0415001B" w:tentative="1">
      <w:start w:val="1"/>
      <w:numFmt w:val="lowerRoman"/>
      <w:lvlText w:val="%9."/>
      <w:lvlJc w:val="right"/>
      <w:pPr>
        <w:ind w:left="6455" w:hanging="180"/>
      </w:pPr>
    </w:lvl>
  </w:abstractNum>
  <w:abstractNum w:abstractNumId="1" w15:restartNumberingAfterBreak="0">
    <w:nsid w:val="1C923B3E"/>
    <w:multiLevelType w:val="hybridMultilevel"/>
    <w:tmpl w:val="6DC488DA"/>
    <w:lvl w:ilvl="0" w:tplc="9A32E05A">
      <w:start w:val="1"/>
      <w:numFmt w:val="decimal"/>
      <w:lvlText w:val="%1."/>
      <w:lvlJc w:val="left"/>
      <w:pPr>
        <w:ind w:left="695" w:hanging="360"/>
      </w:pPr>
      <w:rPr>
        <w:rFonts w:hint="default"/>
        <w:b w:val="0"/>
      </w:rPr>
    </w:lvl>
    <w:lvl w:ilvl="1" w:tplc="04150019" w:tentative="1">
      <w:start w:val="1"/>
      <w:numFmt w:val="lowerLetter"/>
      <w:lvlText w:val="%2."/>
      <w:lvlJc w:val="left"/>
      <w:pPr>
        <w:ind w:left="1415" w:hanging="360"/>
      </w:pPr>
    </w:lvl>
    <w:lvl w:ilvl="2" w:tplc="0415001B" w:tentative="1">
      <w:start w:val="1"/>
      <w:numFmt w:val="lowerRoman"/>
      <w:lvlText w:val="%3."/>
      <w:lvlJc w:val="right"/>
      <w:pPr>
        <w:ind w:left="2135" w:hanging="180"/>
      </w:pPr>
    </w:lvl>
    <w:lvl w:ilvl="3" w:tplc="0415000F" w:tentative="1">
      <w:start w:val="1"/>
      <w:numFmt w:val="decimal"/>
      <w:lvlText w:val="%4."/>
      <w:lvlJc w:val="left"/>
      <w:pPr>
        <w:ind w:left="2855" w:hanging="360"/>
      </w:pPr>
    </w:lvl>
    <w:lvl w:ilvl="4" w:tplc="04150019" w:tentative="1">
      <w:start w:val="1"/>
      <w:numFmt w:val="lowerLetter"/>
      <w:lvlText w:val="%5."/>
      <w:lvlJc w:val="left"/>
      <w:pPr>
        <w:ind w:left="3575" w:hanging="360"/>
      </w:pPr>
    </w:lvl>
    <w:lvl w:ilvl="5" w:tplc="0415001B" w:tentative="1">
      <w:start w:val="1"/>
      <w:numFmt w:val="lowerRoman"/>
      <w:lvlText w:val="%6."/>
      <w:lvlJc w:val="right"/>
      <w:pPr>
        <w:ind w:left="4295" w:hanging="180"/>
      </w:pPr>
    </w:lvl>
    <w:lvl w:ilvl="6" w:tplc="0415000F" w:tentative="1">
      <w:start w:val="1"/>
      <w:numFmt w:val="decimal"/>
      <w:lvlText w:val="%7."/>
      <w:lvlJc w:val="left"/>
      <w:pPr>
        <w:ind w:left="5015" w:hanging="360"/>
      </w:pPr>
    </w:lvl>
    <w:lvl w:ilvl="7" w:tplc="04150019" w:tentative="1">
      <w:start w:val="1"/>
      <w:numFmt w:val="lowerLetter"/>
      <w:lvlText w:val="%8."/>
      <w:lvlJc w:val="left"/>
      <w:pPr>
        <w:ind w:left="5735" w:hanging="360"/>
      </w:pPr>
    </w:lvl>
    <w:lvl w:ilvl="8" w:tplc="0415001B" w:tentative="1">
      <w:start w:val="1"/>
      <w:numFmt w:val="lowerRoman"/>
      <w:lvlText w:val="%9."/>
      <w:lvlJc w:val="right"/>
      <w:pPr>
        <w:ind w:left="6455" w:hanging="180"/>
      </w:pPr>
    </w:lvl>
  </w:abstractNum>
  <w:abstractNum w:abstractNumId="2" w15:restartNumberingAfterBreak="0">
    <w:nsid w:val="218E06BB"/>
    <w:multiLevelType w:val="singleLevel"/>
    <w:tmpl w:val="087E1442"/>
    <w:lvl w:ilvl="0">
      <w:start w:val="1"/>
      <w:numFmt w:val="decimal"/>
      <w:lvlText w:val="%1."/>
      <w:lvlJc w:val="left"/>
      <w:pPr>
        <w:ind w:left="720" w:hanging="360"/>
      </w:pPr>
      <w:rPr>
        <w:rFonts w:ascii="Times New Roman" w:hAnsi="Times New Roman" w:cs="Times New Roman" w:hint="default"/>
        <w:sz w:val="20"/>
        <w:szCs w:val="20"/>
      </w:rPr>
    </w:lvl>
  </w:abstractNum>
  <w:abstractNum w:abstractNumId="3" w15:restartNumberingAfterBreak="0">
    <w:nsid w:val="28F61D8E"/>
    <w:multiLevelType w:val="hybridMultilevel"/>
    <w:tmpl w:val="2444AF1A"/>
    <w:lvl w:ilvl="0" w:tplc="D3CCE7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2B0056"/>
    <w:multiLevelType w:val="hybridMultilevel"/>
    <w:tmpl w:val="2FD4308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ADF75CB"/>
    <w:multiLevelType w:val="hybridMultilevel"/>
    <w:tmpl w:val="A0AA39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9F4FEF"/>
    <w:multiLevelType w:val="singleLevel"/>
    <w:tmpl w:val="D3CCE7AC"/>
    <w:lvl w:ilvl="0">
      <w:start w:val="1"/>
      <w:numFmt w:val="bullet"/>
      <w:lvlText w:val=""/>
      <w:lvlJc w:val="left"/>
      <w:pPr>
        <w:ind w:left="360" w:hanging="360"/>
      </w:pPr>
      <w:rPr>
        <w:rFonts w:ascii="Symbol" w:hAnsi="Symbol" w:hint="default"/>
      </w:rPr>
    </w:lvl>
  </w:abstractNum>
  <w:abstractNum w:abstractNumId="7" w15:restartNumberingAfterBreak="0">
    <w:nsid w:val="45EE08B0"/>
    <w:multiLevelType w:val="hybridMultilevel"/>
    <w:tmpl w:val="4F0287F4"/>
    <w:lvl w:ilvl="0" w:tplc="D3CCE7AC">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8" w15:restartNumberingAfterBreak="0">
    <w:nsid w:val="46B54181"/>
    <w:multiLevelType w:val="hybridMultilevel"/>
    <w:tmpl w:val="098C937C"/>
    <w:lvl w:ilvl="0" w:tplc="43465136">
      <w:start w:val="1"/>
      <w:numFmt w:val="upperRoman"/>
      <w:lvlText w:val="%1."/>
      <w:lvlJc w:val="left"/>
      <w:pPr>
        <w:ind w:left="1476" w:hanging="720"/>
      </w:pPr>
      <w:rPr>
        <w:rFonts w:hint="default"/>
      </w:rPr>
    </w:lvl>
    <w:lvl w:ilvl="1" w:tplc="04150019" w:tentative="1">
      <w:start w:val="1"/>
      <w:numFmt w:val="lowerLetter"/>
      <w:lvlText w:val="%2."/>
      <w:lvlJc w:val="left"/>
      <w:pPr>
        <w:ind w:left="1836" w:hanging="360"/>
      </w:pPr>
    </w:lvl>
    <w:lvl w:ilvl="2" w:tplc="0415001B" w:tentative="1">
      <w:start w:val="1"/>
      <w:numFmt w:val="lowerRoman"/>
      <w:lvlText w:val="%3."/>
      <w:lvlJc w:val="right"/>
      <w:pPr>
        <w:ind w:left="2556" w:hanging="180"/>
      </w:pPr>
    </w:lvl>
    <w:lvl w:ilvl="3" w:tplc="0415000F" w:tentative="1">
      <w:start w:val="1"/>
      <w:numFmt w:val="decimal"/>
      <w:lvlText w:val="%4."/>
      <w:lvlJc w:val="left"/>
      <w:pPr>
        <w:ind w:left="3276" w:hanging="360"/>
      </w:pPr>
    </w:lvl>
    <w:lvl w:ilvl="4" w:tplc="04150019" w:tentative="1">
      <w:start w:val="1"/>
      <w:numFmt w:val="lowerLetter"/>
      <w:lvlText w:val="%5."/>
      <w:lvlJc w:val="left"/>
      <w:pPr>
        <w:ind w:left="3996" w:hanging="360"/>
      </w:pPr>
    </w:lvl>
    <w:lvl w:ilvl="5" w:tplc="0415001B" w:tentative="1">
      <w:start w:val="1"/>
      <w:numFmt w:val="lowerRoman"/>
      <w:lvlText w:val="%6."/>
      <w:lvlJc w:val="right"/>
      <w:pPr>
        <w:ind w:left="4716" w:hanging="180"/>
      </w:pPr>
    </w:lvl>
    <w:lvl w:ilvl="6" w:tplc="0415000F" w:tentative="1">
      <w:start w:val="1"/>
      <w:numFmt w:val="decimal"/>
      <w:lvlText w:val="%7."/>
      <w:lvlJc w:val="left"/>
      <w:pPr>
        <w:ind w:left="5436" w:hanging="360"/>
      </w:pPr>
    </w:lvl>
    <w:lvl w:ilvl="7" w:tplc="04150019" w:tentative="1">
      <w:start w:val="1"/>
      <w:numFmt w:val="lowerLetter"/>
      <w:lvlText w:val="%8."/>
      <w:lvlJc w:val="left"/>
      <w:pPr>
        <w:ind w:left="6156" w:hanging="360"/>
      </w:pPr>
    </w:lvl>
    <w:lvl w:ilvl="8" w:tplc="0415001B" w:tentative="1">
      <w:start w:val="1"/>
      <w:numFmt w:val="lowerRoman"/>
      <w:lvlText w:val="%9."/>
      <w:lvlJc w:val="right"/>
      <w:pPr>
        <w:ind w:left="6876" w:hanging="180"/>
      </w:pPr>
    </w:lvl>
  </w:abstractNum>
  <w:abstractNum w:abstractNumId="9" w15:restartNumberingAfterBreak="0">
    <w:nsid w:val="4E1B3478"/>
    <w:multiLevelType w:val="hybridMultilevel"/>
    <w:tmpl w:val="D6FCFF34"/>
    <w:lvl w:ilvl="0" w:tplc="6B424C4E">
      <w:start w:val="1"/>
      <w:numFmt w:val="decimal"/>
      <w:lvlText w:val="%1."/>
      <w:lvlJc w:val="left"/>
      <w:pPr>
        <w:ind w:left="695" w:hanging="360"/>
      </w:pPr>
      <w:rPr>
        <w:rFonts w:hint="default"/>
        <w:b w:val="0"/>
        <w:i/>
      </w:rPr>
    </w:lvl>
    <w:lvl w:ilvl="1" w:tplc="04150019" w:tentative="1">
      <w:start w:val="1"/>
      <w:numFmt w:val="lowerLetter"/>
      <w:lvlText w:val="%2."/>
      <w:lvlJc w:val="left"/>
      <w:pPr>
        <w:ind w:left="1415" w:hanging="360"/>
      </w:pPr>
    </w:lvl>
    <w:lvl w:ilvl="2" w:tplc="0415001B" w:tentative="1">
      <w:start w:val="1"/>
      <w:numFmt w:val="lowerRoman"/>
      <w:lvlText w:val="%3."/>
      <w:lvlJc w:val="right"/>
      <w:pPr>
        <w:ind w:left="2135" w:hanging="180"/>
      </w:pPr>
    </w:lvl>
    <w:lvl w:ilvl="3" w:tplc="0415000F" w:tentative="1">
      <w:start w:val="1"/>
      <w:numFmt w:val="decimal"/>
      <w:lvlText w:val="%4."/>
      <w:lvlJc w:val="left"/>
      <w:pPr>
        <w:ind w:left="2855" w:hanging="360"/>
      </w:pPr>
    </w:lvl>
    <w:lvl w:ilvl="4" w:tplc="04150019" w:tentative="1">
      <w:start w:val="1"/>
      <w:numFmt w:val="lowerLetter"/>
      <w:lvlText w:val="%5."/>
      <w:lvlJc w:val="left"/>
      <w:pPr>
        <w:ind w:left="3575" w:hanging="360"/>
      </w:pPr>
    </w:lvl>
    <w:lvl w:ilvl="5" w:tplc="0415001B" w:tentative="1">
      <w:start w:val="1"/>
      <w:numFmt w:val="lowerRoman"/>
      <w:lvlText w:val="%6."/>
      <w:lvlJc w:val="right"/>
      <w:pPr>
        <w:ind w:left="4295" w:hanging="180"/>
      </w:pPr>
    </w:lvl>
    <w:lvl w:ilvl="6" w:tplc="0415000F" w:tentative="1">
      <w:start w:val="1"/>
      <w:numFmt w:val="decimal"/>
      <w:lvlText w:val="%7."/>
      <w:lvlJc w:val="left"/>
      <w:pPr>
        <w:ind w:left="5015" w:hanging="360"/>
      </w:pPr>
    </w:lvl>
    <w:lvl w:ilvl="7" w:tplc="04150019" w:tentative="1">
      <w:start w:val="1"/>
      <w:numFmt w:val="lowerLetter"/>
      <w:lvlText w:val="%8."/>
      <w:lvlJc w:val="left"/>
      <w:pPr>
        <w:ind w:left="5735" w:hanging="360"/>
      </w:pPr>
    </w:lvl>
    <w:lvl w:ilvl="8" w:tplc="0415001B" w:tentative="1">
      <w:start w:val="1"/>
      <w:numFmt w:val="lowerRoman"/>
      <w:lvlText w:val="%9."/>
      <w:lvlJc w:val="right"/>
      <w:pPr>
        <w:ind w:left="6455" w:hanging="180"/>
      </w:pPr>
    </w:lvl>
  </w:abstractNum>
  <w:abstractNum w:abstractNumId="10" w15:restartNumberingAfterBreak="0">
    <w:nsid w:val="4F705205"/>
    <w:multiLevelType w:val="hybridMultilevel"/>
    <w:tmpl w:val="C42E9DB4"/>
    <w:lvl w:ilvl="0" w:tplc="0415000F">
      <w:start w:val="1"/>
      <w:numFmt w:val="decimal"/>
      <w:lvlText w:val="%1."/>
      <w:lvlJc w:val="left"/>
      <w:pPr>
        <w:ind w:left="1055" w:hanging="360"/>
      </w:pPr>
    </w:lvl>
    <w:lvl w:ilvl="1" w:tplc="04150019" w:tentative="1">
      <w:start w:val="1"/>
      <w:numFmt w:val="lowerLetter"/>
      <w:lvlText w:val="%2."/>
      <w:lvlJc w:val="left"/>
      <w:pPr>
        <w:ind w:left="1775" w:hanging="360"/>
      </w:pPr>
    </w:lvl>
    <w:lvl w:ilvl="2" w:tplc="0415001B" w:tentative="1">
      <w:start w:val="1"/>
      <w:numFmt w:val="lowerRoman"/>
      <w:lvlText w:val="%3."/>
      <w:lvlJc w:val="right"/>
      <w:pPr>
        <w:ind w:left="2495" w:hanging="180"/>
      </w:pPr>
    </w:lvl>
    <w:lvl w:ilvl="3" w:tplc="0415000F" w:tentative="1">
      <w:start w:val="1"/>
      <w:numFmt w:val="decimal"/>
      <w:lvlText w:val="%4."/>
      <w:lvlJc w:val="left"/>
      <w:pPr>
        <w:ind w:left="3215" w:hanging="360"/>
      </w:pPr>
    </w:lvl>
    <w:lvl w:ilvl="4" w:tplc="04150019" w:tentative="1">
      <w:start w:val="1"/>
      <w:numFmt w:val="lowerLetter"/>
      <w:lvlText w:val="%5."/>
      <w:lvlJc w:val="left"/>
      <w:pPr>
        <w:ind w:left="3935" w:hanging="360"/>
      </w:pPr>
    </w:lvl>
    <w:lvl w:ilvl="5" w:tplc="0415001B" w:tentative="1">
      <w:start w:val="1"/>
      <w:numFmt w:val="lowerRoman"/>
      <w:lvlText w:val="%6."/>
      <w:lvlJc w:val="right"/>
      <w:pPr>
        <w:ind w:left="4655" w:hanging="180"/>
      </w:pPr>
    </w:lvl>
    <w:lvl w:ilvl="6" w:tplc="0415000F" w:tentative="1">
      <w:start w:val="1"/>
      <w:numFmt w:val="decimal"/>
      <w:lvlText w:val="%7."/>
      <w:lvlJc w:val="left"/>
      <w:pPr>
        <w:ind w:left="5375" w:hanging="360"/>
      </w:pPr>
    </w:lvl>
    <w:lvl w:ilvl="7" w:tplc="04150019" w:tentative="1">
      <w:start w:val="1"/>
      <w:numFmt w:val="lowerLetter"/>
      <w:lvlText w:val="%8."/>
      <w:lvlJc w:val="left"/>
      <w:pPr>
        <w:ind w:left="6095" w:hanging="360"/>
      </w:pPr>
    </w:lvl>
    <w:lvl w:ilvl="8" w:tplc="0415001B" w:tentative="1">
      <w:start w:val="1"/>
      <w:numFmt w:val="lowerRoman"/>
      <w:lvlText w:val="%9."/>
      <w:lvlJc w:val="right"/>
      <w:pPr>
        <w:ind w:left="6815" w:hanging="180"/>
      </w:pPr>
    </w:lvl>
  </w:abstractNum>
  <w:abstractNum w:abstractNumId="11" w15:restartNumberingAfterBreak="0">
    <w:nsid w:val="70414075"/>
    <w:multiLevelType w:val="hybridMultilevel"/>
    <w:tmpl w:val="9F90E682"/>
    <w:lvl w:ilvl="0" w:tplc="BF54A15E">
      <w:start w:val="1"/>
      <w:numFmt w:val="decimal"/>
      <w:lvlText w:val="%1."/>
      <w:lvlJc w:val="left"/>
      <w:pPr>
        <w:ind w:left="360" w:hanging="360"/>
      </w:pPr>
      <w:rPr>
        <w:i w:val="0"/>
      </w:rPr>
    </w:lvl>
    <w:lvl w:ilvl="1" w:tplc="04150019" w:tentative="1">
      <w:start w:val="1"/>
      <w:numFmt w:val="lowerLetter"/>
      <w:lvlText w:val="%2."/>
      <w:lvlJc w:val="left"/>
      <w:pPr>
        <w:ind w:left="1831" w:hanging="360"/>
      </w:pPr>
    </w:lvl>
    <w:lvl w:ilvl="2" w:tplc="0415001B" w:tentative="1">
      <w:start w:val="1"/>
      <w:numFmt w:val="lowerRoman"/>
      <w:lvlText w:val="%3."/>
      <w:lvlJc w:val="right"/>
      <w:pPr>
        <w:ind w:left="2551" w:hanging="180"/>
      </w:pPr>
    </w:lvl>
    <w:lvl w:ilvl="3" w:tplc="0415000F" w:tentative="1">
      <w:start w:val="1"/>
      <w:numFmt w:val="decimal"/>
      <w:lvlText w:val="%4."/>
      <w:lvlJc w:val="left"/>
      <w:pPr>
        <w:ind w:left="3271" w:hanging="360"/>
      </w:pPr>
    </w:lvl>
    <w:lvl w:ilvl="4" w:tplc="04150019" w:tentative="1">
      <w:start w:val="1"/>
      <w:numFmt w:val="lowerLetter"/>
      <w:lvlText w:val="%5."/>
      <w:lvlJc w:val="left"/>
      <w:pPr>
        <w:ind w:left="3991" w:hanging="360"/>
      </w:pPr>
    </w:lvl>
    <w:lvl w:ilvl="5" w:tplc="0415001B" w:tentative="1">
      <w:start w:val="1"/>
      <w:numFmt w:val="lowerRoman"/>
      <w:lvlText w:val="%6."/>
      <w:lvlJc w:val="right"/>
      <w:pPr>
        <w:ind w:left="4711" w:hanging="180"/>
      </w:pPr>
    </w:lvl>
    <w:lvl w:ilvl="6" w:tplc="0415000F" w:tentative="1">
      <w:start w:val="1"/>
      <w:numFmt w:val="decimal"/>
      <w:lvlText w:val="%7."/>
      <w:lvlJc w:val="left"/>
      <w:pPr>
        <w:ind w:left="5431" w:hanging="360"/>
      </w:pPr>
    </w:lvl>
    <w:lvl w:ilvl="7" w:tplc="04150019" w:tentative="1">
      <w:start w:val="1"/>
      <w:numFmt w:val="lowerLetter"/>
      <w:lvlText w:val="%8."/>
      <w:lvlJc w:val="left"/>
      <w:pPr>
        <w:ind w:left="6151" w:hanging="360"/>
      </w:pPr>
    </w:lvl>
    <w:lvl w:ilvl="8" w:tplc="0415001B" w:tentative="1">
      <w:start w:val="1"/>
      <w:numFmt w:val="lowerRoman"/>
      <w:lvlText w:val="%9."/>
      <w:lvlJc w:val="right"/>
      <w:pPr>
        <w:ind w:left="6871" w:hanging="180"/>
      </w:pPr>
    </w:lvl>
  </w:abstractNum>
  <w:abstractNum w:abstractNumId="12" w15:restartNumberingAfterBreak="0">
    <w:nsid w:val="781924AA"/>
    <w:multiLevelType w:val="hybridMultilevel"/>
    <w:tmpl w:val="3892A58E"/>
    <w:lvl w:ilvl="0" w:tplc="D8A84830">
      <w:start w:val="1"/>
      <w:numFmt w:val="decimal"/>
      <w:lvlText w:val="%1."/>
      <w:lvlJc w:val="left"/>
      <w:pPr>
        <w:ind w:left="720" w:hanging="360"/>
      </w:pPr>
      <w:rPr>
        <w:rFonts w:ascii="Times New Roman" w:hAnsi="Times New Roman" w:cs="Times New Roman" w:hint="default"/>
        <w:b w:val="0"/>
        <w:i w:val="0"/>
        <w:color w:val="000000" w:themeColor="text1"/>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12"/>
  </w:num>
  <w:num w:numId="4">
    <w:abstractNumId w:val="0"/>
  </w:num>
  <w:num w:numId="5">
    <w:abstractNumId w:val="7"/>
  </w:num>
  <w:num w:numId="6">
    <w:abstractNumId w:val="8"/>
  </w:num>
  <w:num w:numId="7">
    <w:abstractNumId w:val="9"/>
  </w:num>
  <w:num w:numId="8">
    <w:abstractNumId w:val="1"/>
  </w:num>
  <w:num w:numId="9">
    <w:abstractNumId w:val="10"/>
  </w:num>
  <w:num w:numId="10">
    <w:abstractNumId w:val="5"/>
  </w:num>
  <w:num w:numId="11">
    <w:abstractNumId w:val="3"/>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F95"/>
    <w:rsid w:val="00004F85"/>
    <w:rsid w:val="00006873"/>
    <w:rsid w:val="00011EC0"/>
    <w:rsid w:val="0003659C"/>
    <w:rsid w:val="000777A9"/>
    <w:rsid w:val="00094AA9"/>
    <w:rsid w:val="000C0212"/>
    <w:rsid w:val="000C484C"/>
    <w:rsid w:val="00141C1B"/>
    <w:rsid w:val="001819EE"/>
    <w:rsid w:val="00184DB2"/>
    <w:rsid w:val="001C71EB"/>
    <w:rsid w:val="001D4B8D"/>
    <w:rsid w:val="00201E3F"/>
    <w:rsid w:val="0024615C"/>
    <w:rsid w:val="002610A4"/>
    <w:rsid w:val="00266ABB"/>
    <w:rsid w:val="00280955"/>
    <w:rsid w:val="00283469"/>
    <w:rsid w:val="002A1D3E"/>
    <w:rsid w:val="002C75C9"/>
    <w:rsid w:val="002D5CDA"/>
    <w:rsid w:val="00315EAA"/>
    <w:rsid w:val="0033460E"/>
    <w:rsid w:val="00372136"/>
    <w:rsid w:val="00384752"/>
    <w:rsid w:val="00391C48"/>
    <w:rsid w:val="003A47BA"/>
    <w:rsid w:val="003A66BE"/>
    <w:rsid w:val="003C14B1"/>
    <w:rsid w:val="00420410"/>
    <w:rsid w:val="0042436E"/>
    <w:rsid w:val="00430770"/>
    <w:rsid w:val="00444655"/>
    <w:rsid w:val="004578AC"/>
    <w:rsid w:val="00465796"/>
    <w:rsid w:val="00476B14"/>
    <w:rsid w:val="00484174"/>
    <w:rsid w:val="0049078B"/>
    <w:rsid w:val="004A74DB"/>
    <w:rsid w:val="004B2328"/>
    <w:rsid w:val="005025A4"/>
    <w:rsid w:val="005572D1"/>
    <w:rsid w:val="0057199E"/>
    <w:rsid w:val="00572F7D"/>
    <w:rsid w:val="00584676"/>
    <w:rsid w:val="005A3D7A"/>
    <w:rsid w:val="005C06E7"/>
    <w:rsid w:val="005F0F30"/>
    <w:rsid w:val="00606F79"/>
    <w:rsid w:val="006513CD"/>
    <w:rsid w:val="006B148D"/>
    <w:rsid w:val="006C584A"/>
    <w:rsid w:val="006D28EE"/>
    <w:rsid w:val="00710C6F"/>
    <w:rsid w:val="0075113B"/>
    <w:rsid w:val="00753833"/>
    <w:rsid w:val="0075463B"/>
    <w:rsid w:val="00760693"/>
    <w:rsid w:val="007C7471"/>
    <w:rsid w:val="00801D5C"/>
    <w:rsid w:val="00831B18"/>
    <w:rsid w:val="008406ED"/>
    <w:rsid w:val="00840961"/>
    <w:rsid w:val="0088427B"/>
    <w:rsid w:val="008B3DC6"/>
    <w:rsid w:val="008B3E9E"/>
    <w:rsid w:val="008B50F8"/>
    <w:rsid w:val="008D04D9"/>
    <w:rsid w:val="008D523F"/>
    <w:rsid w:val="008E4AE6"/>
    <w:rsid w:val="008E4E16"/>
    <w:rsid w:val="00956EA1"/>
    <w:rsid w:val="0096423A"/>
    <w:rsid w:val="009B315F"/>
    <w:rsid w:val="009F325F"/>
    <w:rsid w:val="00A16801"/>
    <w:rsid w:val="00A20DE7"/>
    <w:rsid w:val="00A21520"/>
    <w:rsid w:val="00A469A4"/>
    <w:rsid w:val="00A47202"/>
    <w:rsid w:val="00A50688"/>
    <w:rsid w:val="00A548E1"/>
    <w:rsid w:val="00A712C7"/>
    <w:rsid w:val="00AC33F2"/>
    <w:rsid w:val="00B1528C"/>
    <w:rsid w:val="00B9528E"/>
    <w:rsid w:val="00BB2ADE"/>
    <w:rsid w:val="00BB34C1"/>
    <w:rsid w:val="00BB620C"/>
    <w:rsid w:val="00BE1B3A"/>
    <w:rsid w:val="00C33773"/>
    <w:rsid w:val="00C413A0"/>
    <w:rsid w:val="00C42E24"/>
    <w:rsid w:val="00C4486C"/>
    <w:rsid w:val="00C604AC"/>
    <w:rsid w:val="00C92094"/>
    <w:rsid w:val="00CA129E"/>
    <w:rsid w:val="00CD7DD0"/>
    <w:rsid w:val="00D053ED"/>
    <w:rsid w:val="00D27EBA"/>
    <w:rsid w:val="00D441CF"/>
    <w:rsid w:val="00D53D57"/>
    <w:rsid w:val="00D84C57"/>
    <w:rsid w:val="00D86D9F"/>
    <w:rsid w:val="00DC0F29"/>
    <w:rsid w:val="00E23140"/>
    <w:rsid w:val="00E32C26"/>
    <w:rsid w:val="00E35950"/>
    <w:rsid w:val="00E36684"/>
    <w:rsid w:val="00E372F9"/>
    <w:rsid w:val="00E40F95"/>
    <w:rsid w:val="00E50A69"/>
    <w:rsid w:val="00E84BF0"/>
    <w:rsid w:val="00E943FD"/>
    <w:rsid w:val="00EB1658"/>
    <w:rsid w:val="00F47A30"/>
    <w:rsid w:val="00F53F68"/>
    <w:rsid w:val="00F57DC8"/>
    <w:rsid w:val="00F637CD"/>
    <w:rsid w:val="00F63BB2"/>
    <w:rsid w:val="00F8581B"/>
    <w:rsid w:val="00FA3683"/>
    <w:rsid w:val="00FC4C4B"/>
    <w:rsid w:val="00FD65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FD68"/>
  <w15:docId w15:val="{368F763B-E665-40F6-BEC4-C91909CD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7EB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D27EBA"/>
    <w:pPr>
      <w:keepNext/>
      <w:jc w:val="right"/>
      <w:outlineLvl w:val="0"/>
    </w:pPr>
    <w:rPr>
      <w:rFonts w:ascii="Arial" w:hAnsi="Arial"/>
      <w:b/>
      <w:sz w:val="24"/>
    </w:rPr>
  </w:style>
  <w:style w:type="paragraph" w:styleId="Nagwek2">
    <w:name w:val="heading 2"/>
    <w:basedOn w:val="Normalny"/>
    <w:next w:val="Normalny"/>
    <w:link w:val="Nagwek2Znak"/>
    <w:qFormat/>
    <w:rsid w:val="00D27EBA"/>
    <w:pPr>
      <w:keepNext/>
      <w:spacing w:before="240" w:after="60"/>
      <w:outlineLvl w:val="1"/>
    </w:pPr>
    <w:rPr>
      <w:rFonts w:ascii="Arial" w:hAnsi="Arial"/>
      <w:b/>
      <w:i/>
      <w:sz w:val="28"/>
    </w:rPr>
  </w:style>
  <w:style w:type="paragraph" w:styleId="Nagwek3">
    <w:name w:val="heading 3"/>
    <w:basedOn w:val="Normalny"/>
    <w:next w:val="Normalny"/>
    <w:link w:val="Nagwek3Znak"/>
    <w:qFormat/>
    <w:rsid w:val="00D27EBA"/>
    <w:pPr>
      <w:keepNext/>
      <w:spacing w:before="240" w:after="60"/>
      <w:outlineLvl w:val="2"/>
    </w:pPr>
    <w:rPr>
      <w:rFonts w:ascii="Arial" w:hAnsi="Arial"/>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27EBA"/>
    <w:rPr>
      <w:rFonts w:ascii="Arial" w:eastAsia="Times New Roman" w:hAnsi="Arial" w:cs="Times New Roman"/>
      <w:b/>
      <w:sz w:val="24"/>
      <w:szCs w:val="20"/>
      <w:lang w:eastAsia="pl-PL"/>
    </w:rPr>
  </w:style>
  <w:style w:type="character" w:customStyle="1" w:styleId="Nagwek2Znak">
    <w:name w:val="Nagłówek 2 Znak"/>
    <w:basedOn w:val="Domylnaczcionkaakapitu"/>
    <w:link w:val="Nagwek2"/>
    <w:rsid w:val="00D27EBA"/>
    <w:rPr>
      <w:rFonts w:ascii="Arial" w:eastAsia="Times New Roman" w:hAnsi="Arial" w:cs="Times New Roman"/>
      <w:b/>
      <w:i/>
      <w:sz w:val="28"/>
      <w:szCs w:val="20"/>
      <w:lang w:eastAsia="pl-PL"/>
    </w:rPr>
  </w:style>
  <w:style w:type="character" w:customStyle="1" w:styleId="Nagwek3Znak">
    <w:name w:val="Nagłówek 3 Znak"/>
    <w:basedOn w:val="Domylnaczcionkaakapitu"/>
    <w:link w:val="Nagwek3"/>
    <w:rsid w:val="00D27EBA"/>
    <w:rPr>
      <w:rFonts w:ascii="Arial" w:eastAsia="Times New Roman" w:hAnsi="Arial" w:cs="Times New Roman"/>
      <w:b/>
      <w:sz w:val="26"/>
      <w:szCs w:val="20"/>
      <w:lang w:eastAsia="pl-PL"/>
    </w:rPr>
  </w:style>
  <w:style w:type="paragraph" w:styleId="Tekstpodstawowy3">
    <w:name w:val="Body Text 3"/>
    <w:basedOn w:val="Normalny"/>
    <w:link w:val="Tekstpodstawowy3Znak"/>
    <w:rsid w:val="00D27EBA"/>
    <w:pPr>
      <w:spacing w:after="120"/>
    </w:pPr>
    <w:rPr>
      <w:sz w:val="16"/>
    </w:rPr>
  </w:style>
  <w:style w:type="character" w:customStyle="1" w:styleId="Tekstpodstawowy3Znak">
    <w:name w:val="Tekst podstawowy 3 Znak"/>
    <w:basedOn w:val="Domylnaczcionkaakapitu"/>
    <w:link w:val="Tekstpodstawowy3"/>
    <w:rsid w:val="00D27EBA"/>
    <w:rPr>
      <w:rFonts w:ascii="Times New Roman" w:eastAsia="Times New Roman" w:hAnsi="Times New Roman" w:cs="Times New Roman"/>
      <w:sz w:val="16"/>
      <w:szCs w:val="20"/>
      <w:lang w:eastAsia="pl-PL"/>
    </w:rPr>
  </w:style>
  <w:style w:type="paragraph" w:styleId="Akapitzlist">
    <w:name w:val="List Paragraph"/>
    <w:basedOn w:val="Normalny"/>
    <w:uiPriority w:val="34"/>
    <w:qFormat/>
    <w:rsid w:val="00D27EBA"/>
    <w:pPr>
      <w:ind w:left="720"/>
      <w:contextualSpacing/>
    </w:pPr>
  </w:style>
  <w:style w:type="paragraph" w:styleId="Stopka">
    <w:name w:val="footer"/>
    <w:basedOn w:val="Normalny"/>
    <w:link w:val="StopkaZnak"/>
    <w:uiPriority w:val="99"/>
    <w:unhideWhenUsed/>
    <w:rsid w:val="00D27EBA"/>
    <w:pPr>
      <w:tabs>
        <w:tab w:val="center" w:pos="4536"/>
        <w:tab w:val="right" w:pos="9072"/>
      </w:tabs>
    </w:pPr>
  </w:style>
  <w:style w:type="character" w:customStyle="1" w:styleId="StopkaZnak">
    <w:name w:val="Stopka Znak"/>
    <w:basedOn w:val="Domylnaczcionkaakapitu"/>
    <w:link w:val="Stopka"/>
    <w:uiPriority w:val="99"/>
    <w:rsid w:val="00D27EBA"/>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D27EBA"/>
    <w:pPr>
      <w:tabs>
        <w:tab w:val="center" w:pos="4536"/>
        <w:tab w:val="right" w:pos="9072"/>
      </w:tabs>
    </w:pPr>
  </w:style>
  <w:style w:type="character" w:customStyle="1" w:styleId="NagwekZnak">
    <w:name w:val="Nagłówek Znak"/>
    <w:basedOn w:val="Domylnaczcionkaakapitu"/>
    <w:link w:val="Nagwek"/>
    <w:uiPriority w:val="99"/>
    <w:rsid w:val="00D27EBA"/>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441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41CF"/>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2C75C9"/>
    <w:rPr>
      <w:sz w:val="16"/>
      <w:szCs w:val="16"/>
    </w:rPr>
  </w:style>
  <w:style w:type="paragraph" w:styleId="Tekstkomentarza">
    <w:name w:val="annotation text"/>
    <w:basedOn w:val="Normalny"/>
    <w:link w:val="TekstkomentarzaZnak"/>
    <w:uiPriority w:val="99"/>
    <w:semiHidden/>
    <w:unhideWhenUsed/>
    <w:rsid w:val="002C75C9"/>
  </w:style>
  <w:style w:type="character" w:customStyle="1" w:styleId="TekstkomentarzaZnak">
    <w:name w:val="Tekst komentarza Znak"/>
    <w:basedOn w:val="Domylnaczcionkaakapitu"/>
    <w:link w:val="Tekstkomentarza"/>
    <w:uiPriority w:val="99"/>
    <w:semiHidden/>
    <w:rsid w:val="002C75C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75C9"/>
    <w:rPr>
      <w:b/>
      <w:bCs/>
    </w:rPr>
  </w:style>
  <w:style w:type="character" w:customStyle="1" w:styleId="TematkomentarzaZnak">
    <w:name w:val="Temat komentarza Znak"/>
    <w:basedOn w:val="TekstkomentarzaZnak"/>
    <w:link w:val="Tematkomentarza"/>
    <w:uiPriority w:val="99"/>
    <w:semiHidden/>
    <w:rsid w:val="002C75C9"/>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A1316-E89C-4471-9288-13687A0F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2255</Words>
  <Characters>14297</Characters>
  <Application>Microsoft Office Word</Application>
  <DocSecurity>0</DocSecurity>
  <Lines>291</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Łuczak</dc:creator>
  <cp:keywords/>
  <dc:description/>
  <cp:lastModifiedBy>Joanna Przybylska</cp:lastModifiedBy>
  <cp:revision>2</cp:revision>
  <cp:lastPrinted>2020-07-08T10:58:00Z</cp:lastPrinted>
  <dcterms:created xsi:type="dcterms:W3CDTF">2020-10-29T11:17:00Z</dcterms:created>
  <dcterms:modified xsi:type="dcterms:W3CDTF">2020-10-29T11:17:00Z</dcterms:modified>
</cp:coreProperties>
</file>