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3581C">
              <w:rPr>
                <w:b/>
              </w:rPr>
              <w:fldChar w:fldCharType="separate"/>
            </w:r>
            <w:r w:rsidR="00B3581C">
              <w:rPr>
                <w:b/>
              </w:rPr>
              <w:t>ogłoszenia wykazu nieruchomości położonych w Poznaniu przy ulicy Prymasa Stefana Wyszyńskiego, oznaczonych w ewidencji gruntów: obręb Śródka, arkusz mapy 14, działki nr 17/1, 17/2, 20/6, przeznaczonych przez Miasto Poznań do zbycia w zamian za nieruchomość położoną w Poznaniu przy ulicy Prymasa Stefana Wyszyńskiego, oznaczoną w ewidencji gruntów: obręb Śródka, arkusz mapy 14, działka nr 15/6 oraz nieruchomości lokalowe położone w Poznaniu przy ulicy: Wałbrzyskiej 7A/102, Wałbrzyskiej 7C/503, Wałbrzyskiej 7C/505, Hawelańskiej 15D/35, Hawelańskiej 15D/38, Hawelańskiej 15D/92.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3581C" w:rsidRDefault="00FA63B5" w:rsidP="00B3581C">
      <w:pPr>
        <w:spacing w:line="360" w:lineRule="auto"/>
        <w:jc w:val="both"/>
      </w:pPr>
      <w:bookmarkStart w:id="2" w:name="z1"/>
      <w:bookmarkEnd w:id="2"/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Miasto Poznań jest właścicielem niezabudowanych nieruchomości położonych przy ulicy Prymasa Stefana Wyszyńskiego, oznaczonych w ewidencji gruntów: obręb Śródka, arkusz mapy 14, działka nr 17/1 o pow. 452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dla której prowadzona jest księga wieczysta KW PO2P/00101435/7, obręb Śródka, arkusz mapy 14, działka nr 17/2 o pow. 1331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dla której prowadzona jest księga wieczysta KW PO2P/00116111/8, obręb Śródka, arkusz mapy 14, działka nr 20/6 o pow. 854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dla której prowadzona jest księga wieczysta KW PO2P/00217798/5.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 xml:space="preserve">Nieruchomości Miasta Poznania położone są na terenie objętym miejscowym planem zagospodarowania przestrzennego </w:t>
      </w:r>
      <w:hyperlink r:id="rId6" w:history="1">
        <w:r w:rsidRPr="00B3581C">
          <w:rPr>
            <w:color w:val="000000"/>
            <w:szCs w:val="20"/>
          </w:rPr>
          <w:t>dla obszaru Śródka</w:t>
        </w:r>
      </w:hyperlink>
      <w:r w:rsidRPr="00B3581C">
        <w:rPr>
          <w:color w:val="000000"/>
          <w:szCs w:val="20"/>
        </w:rPr>
        <w:t xml:space="preserve"> (XLVI/782/VII/2017 z dnia 04.04.2017 r.) i przeznaczone pod funkcję </w:t>
      </w:r>
      <w:hyperlink r:id="rId7" w:history="1">
        <w:r w:rsidRPr="00B3581C">
          <w:rPr>
            <w:color w:val="000000"/>
            <w:szCs w:val="20"/>
          </w:rPr>
          <w:t>9MW/U</w:t>
        </w:r>
      </w:hyperlink>
      <w:r w:rsidRPr="00B3581C">
        <w:rPr>
          <w:color w:val="000000"/>
          <w:szCs w:val="20"/>
        </w:rPr>
        <w:t xml:space="preserve">, tj. pod tereny zabudowy mieszkaniowej wielorodzinnej lub usługowej. 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 xml:space="preserve">Działki gruntu przylegają do siebie, tworząc kompleks o nieregularnym kształcie. Na tym obszarze występuje zagłębienie terenu, a w północnej i południowej części są skarpy. Na terenie działki nr 17/1 znajduje się fragment drogi wewnętrznej o nawierzchni bitumicznej, pojedyncze nasadzenia ozdobne oraz znak drogowy. Pozostały obszar porastają liczne niepielęgnowane drzewa i krzewy pochodzące z samosiewu. 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lastRenderedPageBreak/>
        <w:t xml:space="preserve">Wartość nieruchomości Miasta Poznania została określona w wysokości 3 757 857,00 zł na podstawie operatu szacunkowego sporządzonego przez rzeczoznawcę majątkowego panią Marzannę Czeszejko. 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Miasto Poznań jest podatnikiem podatku VAT, a dostawa nieruchomości stanowi dostawę towarów w rozumieniu ustawy z dnia 11 marca 2004 r. o podatku od towarów i usług i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podlega opodatkowaniu podatkiem w wysokości 23%. W związku z powyższym Miasto Poznań zobowiązane jest powiększyć wartość nieruchomości o kwotę należnego podatku VAT. Cena nieruchomości wynosi 4 622 164,11 zł.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KONIMPEX-INVEST Projekt 3 Spółka z ograniczoną odpowiedzialnością jest właścicielem niezabudowanej nieruchomości gruntowej położonej w Poznaniu przy ulicy Prymasa Stefana Wyszyńskiego, oznaczonej w ewidencji gruntów: obręb Śródka, arkusz mapy 14, działka nr 15/6 o pow. 985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 xml:space="preserve">, dla której prowadzona jest księga wieczysta gruntowa KW nr PO2P/00227691/8 oraz następujących nieruchomości lokalowych położonych w Poznaniu: 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przy ulicy Wałbrzyskiej 7A/102, dla której prowadzona jest księga wieczysta KW nr PO1P/00333790/1, z którym to lokalem związany jest udział wynoszący 8479/1654837 w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nieruchomości gruntowej, oznaczonej w ewidencji gruntów: obręb Łazarz, arkusz mapy 18, działki nr 7/3 i 7/4 oraz arkusz mapy 19, działki nr 3/4 i 3/5, o łącznej powierzchni 8996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dla której prowadzona jest księga wieczysta gruntowa KW nr PO1P/00111931/0,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przy ulicy Wałbrzyskiej 7C/503, dla której prowadzona jest księga wieczysta KW nr PO1P/00333791/8, z którym to lokalem związany jest udział wynoszący 3576/1654837 w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nieruchomości gruntowej, oznaczonej w ewidencji gruntów: obręb Łazarz, arkusz mapy 18, działki nr 7/3 i 7/4 oraz arkusz mapy 19, działki nr 3/4 i 3/5, o łącznej powierzchni 8996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dla której prowadzona jest księga wieczysta gruntowa KW nr PO1P/00111931/0,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przy ulicy Wałbrzyskiej 7C/505, dla której prowadzona jest księga wieczysta KW nr PO1P/00333792/5, z którym to lokalem związany jest udział wynoszący 4755/1654837 w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nieruchomości gruntowej, oznaczonej w ewidencji gruntów: obręb Łazarz, arkusz mapy 18, działki nr 7/3 i 7/4 oraz arkusz mapy 19, działki nr 3/4 i 3/5, o łącznej powierzchni 8996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dla której prowadzona jest księga wieczysta gruntowa KW nr PO1P/00111931/0,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przy ulicy Hawelańskiej 15D/92, dla której prowadzona jest księga wieczysta KW nr PO1P/00337975/0, z którym to lokalem związany jest udział wynoszący 5478/460925 w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nieruchomości gruntowej, oznaczonej w ewidencji gruntów: obręb Winiary, arkusz mapy 09, działki nr 8/19 i 9/37, o łącznej powierzchni 2547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dla której prowadzona jest księga wieczysta gruntowa KW nr PO1P/00333289/6,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przy ulicy Hawelańskiej 15D/38, dla której prowadzona jest księga wieczysta KW nr PO1P/00337977/4, z którym to lokalem związany jest udział wynoszący 6066/460925 w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nieruchomości gruntowej, oznaczonej w ewidencji gruntów: obręb Winiary, arkusz mapy 09, działki nr 8/19 i 9/37, o łącznej powierzchni 2547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dla której prowadzona jest księga wieczysta gruntowa KW nr PO1P/00333289/6,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przy ulicy Hawelańskiej 15D/35, dla której prowadzona jest księga wieczysta KW nr PO1P/00337976/7, z którym to lokalem związany jest udział wynoszący 5921/460925 w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nieruchomości gruntowej, oznaczonej w ewidencji gruntów: obręb Winiary, arkusz mapy 09, działki nr 8/19 i 9/37, o łącznej powierzchni 2547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dla której prowadzona jest księga wieczysta gruntowa KW nr PO1P/00333289/6.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 xml:space="preserve">Działka nr 15/6 przeznaczona jest w miejscowym planie zagospodarowania przestrzennego </w:t>
      </w:r>
      <w:hyperlink r:id="rId8" w:history="1">
        <w:r w:rsidRPr="00B3581C">
          <w:rPr>
            <w:color w:val="000000"/>
            <w:szCs w:val="20"/>
          </w:rPr>
          <w:t>dla obszaru Śródka</w:t>
        </w:r>
      </w:hyperlink>
      <w:r w:rsidRPr="00B3581C">
        <w:rPr>
          <w:color w:val="000000"/>
          <w:szCs w:val="20"/>
        </w:rPr>
        <w:t xml:space="preserve"> (XLVI/782/VII/2017 z dnia 04.04.2017 r.) pod funkcję 3KD-D, tj. pod tereny drogi publicznej.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Działka gruntowa nr 15/6 o kształcie zbliżonym do trapezu, północna część o płaskim ukształtowaniu terenu, natomiast w południowej części znajduje się zagłębienie terenu wraz ze skarpami. Obszar nieruchomości porastają liczne niepielęgnowane drzewa i krzewy pochodzące z samosiewu, w północnej części znajduje się fragment utwardzenia o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 xml:space="preserve">nawierzchni bitumicznej. 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Lokal mieszkalny przy ulicy Wałbrzyskiej 7A/102 ma powierzchnię użytkową 84,79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składa się z korytarza, salonu z aneksem kuchennym, trzech sypialni, łazienki, oraz toalety. Lokal mieszkalny przy ulicy Wałbrzyskiej 7C/503 ma powierzchnię użytkową 35,76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składa się z korytarza, łazienki oraz salonu z aneksem kuchennym. Lokal mieszkalny przy ulicy Wałbrzyskiej 7C/505 ma powierzchnię użytkową 47,55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składa się z korytarza, salonu z aneksem kuchennym, łazienki, sypialni. Lokal mieszkalny przy ulicy Hawelańskiej 15D/92 ma powierzchnię użytkową 54,78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składa się z pokoju dziennego z aneksem kuchennym, łazienki, korytarza, dwóch pokoi. Lokal mieszkalny przy ulicy Hawelańskiej 15D/38 ma powierzchnię użytkową 60,66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 xml:space="preserve">, składa się z pokoju dziennego z aneksem kuchennym, łazienki, korytarza, dwóch pokoi. Lokal mieszkalny przy ulicy Hawelańskiej </w:t>
      </w:r>
      <w:r w:rsidRPr="00B3581C">
        <w:rPr>
          <w:color w:val="000000"/>
          <w:szCs w:val="20"/>
        </w:rPr>
        <w:lastRenderedPageBreak/>
        <w:t>15D/35 ma powierzchnię użytkową 59,21 m</w:t>
      </w:r>
      <w:r w:rsidRPr="00B3581C">
        <w:rPr>
          <w:color w:val="000000"/>
          <w:szCs w:val="20"/>
          <w:vertAlign w:val="superscript"/>
        </w:rPr>
        <w:t>2</w:t>
      </w:r>
      <w:r w:rsidRPr="00B3581C">
        <w:rPr>
          <w:color w:val="000000"/>
          <w:szCs w:val="20"/>
        </w:rPr>
        <w:t>, składa się z pokoju dziennego z aneksem kuchennym, łazienki, korytarza, dwóch pokoi.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KONIMPEX-INVEST Projekt 3 Sp. z o.o. zaoferował nabycie przedmiotowych lokali mieszkalnych Miastu Poznań w celu powiększenia gminnego zasobu mieszkaniowego. Lokale są wykończone w standardzie, jaki przyjęła Spółka Zarząd Komunalnych Zasobów Lokalowych Sp. z o.o. W ocenie Spółki struktura i powierzchnia lokali odpowiada zapotrzebowaniom Miasta Poznania i zasadn</w:t>
      </w:r>
      <w:r w:rsidRPr="00B3581C">
        <w:rPr>
          <w:color w:val="FF0000"/>
          <w:szCs w:val="20"/>
        </w:rPr>
        <w:t>e</w:t>
      </w:r>
      <w:r w:rsidRPr="00B3581C">
        <w:rPr>
          <w:color w:val="000000"/>
          <w:szCs w:val="20"/>
        </w:rPr>
        <w:t xml:space="preserve"> jest ich pozyskanie do gminnego zasobu mieszkaniowego lokali.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 xml:space="preserve">Wartość nieruchomości lokalowych Konimpex została określona w wysokości 2 524 365,00 zł na podstawie operatów szacunkowych sporządzonych przez rzeczoznawcę majątkowego panią Marzannę Czeszejko. 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Konimpex jest podatnikiem podatku VAT, a dostawa nieruchomości stanowi dostawę towarów w rozumieniu ustawy z dnia 11 marca 2004 r. o podatku od towarów i usług i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 xml:space="preserve">podlega opodatkowaniu podatkiem w wysokości 8%. W związku z powyższym Konimpex zobowiązany jest powiększyć wartość nieruchomości o kwotę należnego podatku VAT. 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Cena nieruchomości wynosi 2 726 314,20 zł.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 xml:space="preserve">Wartość działki nr 15/6 Spółki Konimpex została określona w wysokości 371 542,00 zł na podstawie operatu szacunkowego sporządzonego przez rzeczoznawcę majątkowego panią Marzannę Czeszejko. 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Konimpex jest podatnikiem podatku VAT, a dostawa nieruchomości stanowi dostawę towarów w rozumieniu ustawy z dnia 11 marca 2004 r. o podatku od towarów i usług i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podlega opodatkowaniu podatkiem w wysokości 23%. W związku z powyższym Konimpex zobowiązany jest powiększyć wartość nieruchomości o kwotę należnego podatku VAT. Cena nieruchomości wynosi 456 996,66 zł.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Różnica ceny zamienianych nieruchomości wynosi 1 438 853,25 zł.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Ceny ustalone zostały stosownie do art. 67 i art. 151, w zw. z art. 15 ustawy z dnia 21 sierpnia 1997 r. o gospodarce nieruchomościami.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lastRenderedPageBreak/>
        <w:t>Mając na uwadze powyższe oraz zapisy art. 15 ust. 1 ustawy z dnia 21 sierpnia 1997 r. o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gospodarce nieruchomościami, KONIMPEX-INVEST Projekt 3 Spółka z ograniczoną odpowiedzialnością dopłaci Miastu Poznań kwotę wynikającą z różnicy cen zamienianych nieruchomości w terminie nie później niż do dnia zawarcia umowy zamiany.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Zgodnie z § 3 ust. 1 pkt 3 uchwały Nr LXI/840/V/2009 Rady Miasta Poznania z dnia 13 października 2009 r. w sprawie zasad gospodarowania nieruchomościami Miasta Poznania: Poza przypadkami, gdy ustawa albo przepisy szczególne przewidują taki obowiązek, Prezydent Miasta Poznania nabywa nieruchomości, gdy są one niezbędne do realizacji celów publicznych, zadań własnych Miasta Poznania, a także dla innych celów, gdy nabycie następuje w drodze zamiany nieruchomości.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Miasto Poznań zamierza przeznaczyć działkę nr 15/6 pod funkcję dróg publicznych. Niniejszy cel wpisuje się w zadania własne gminy, do których m.in. należy zaspokajanie zbiorowych potrzeb wspólnoty, w szczególności obejmujących sprawy gminnych dróg i ulic, określonych w treści art. 7 ust. 1 pkt 2 ustawy z dnia 8 marca 1990 r. o samorządzie gminnym, oraz cel publiczny zgodnie z art. 6 pkt 1 ustawy z dnia 21 sierpnia 1997 r. o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gospodarce nieruchomościami, którym jest wydzielanie gruntów pod drogi publiczne, drogi rowerowe i drogi wodne, budowa, utrzymywanie oraz wykonywanie robót budowlanych tych dróg, obiektów i urządzeń transportu publicznego.</w:t>
      </w:r>
    </w:p>
    <w:p w:rsidR="00B3581C" w:rsidRPr="00B3581C" w:rsidRDefault="00B3581C" w:rsidP="00B3581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Z kolei nabycie do komunalnego zasobu mieszkaniowego lokali mieszkalnych wpisuje się w</w:t>
      </w:r>
      <w:r w:rsidR="009D4A9F">
        <w:rPr>
          <w:color w:val="000000"/>
          <w:szCs w:val="20"/>
        </w:rPr>
        <w:t> </w:t>
      </w:r>
      <w:r w:rsidRPr="00B3581C">
        <w:rPr>
          <w:color w:val="000000"/>
          <w:szCs w:val="20"/>
        </w:rPr>
        <w:t>zadania własne gminy, do których m.in. należy zaspokajanie zbiorowych potrzeb wspólnoty, w szczególności obejmujących sprawy gminnego budownictwa mieszkaniowego, określonych w treści art. 7 ust. 1 pkt 7 ustawy z dnia 8 marca 1990 r. o samorządzie gminnym.</w:t>
      </w:r>
    </w:p>
    <w:p w:rsidR="00B3581C" w:rsidRDefault="00B3581C" w:rsidP="00B3581C">
      <w:pPr>
        <w:spacing w:line="360" w:lineRule="auto"/>
        <w:jc w:val="both"/>
        <w:rPr>
          <w:color w:val="000000"/>
          <w:szCs w:val="20"/>
        </w:rPr>
      </w:pPr>
      <w:r w:rsidRPr="00B3581C">
        <w:rPr>
          <w:color w:val="000000"/>
          <w:szCs w:val="20"/>
        </w:rPr>
        <w:t>Mając na względzie powyższe, wydanie zarządzenia jest słuszne i uzasadnione.</w:t>
      </w:r>
    </w:p>
    <w:p w:rsidR="00B3581C" w:rsidRDefault="00B3581C" w:rsidP="00B3581C">
      <w:pPr>
        <w:spacing w:line="360" w:lineRule="auto"/>
        <w:jc w:val="both"/>
      </w:pPr>
    </w:p>
    <w:p w:rsidR="00B3581C" w:rsidRDefault="00B3581C" w:rsidP="00B3581C">
      <w:pPr>
        <w:keepNext/>
        <w:spacing w:line="360" w:lineRule="auto"/>
        <w:jc w:val="center"/>
      </w:pPr>
      <w:r>
        <w:t>DYREKTOR WYDZIAŁU</w:t>
      </w:r>
    </w:p>
    <w:p w:rsidR="00B3581C" w:rsidRPr="00B3581C" w:rsidRDefault="00B3581C" w:rsidP="00B3581C">
      <w:pPr>
        <w:keepNext/>
        <w:spacing w:line="360" w:lineRule="auto"/>
        <w:jc w:val="center"/>
      </w:pPr>
      <w:r>
        <w:t>(-) Magda Albińska</w:t>
      </w:r>
    </w:p>
    <w:sectPr w:rsidR="00B3581C" w:rsidRPr="00B3581C" w:rsidSect="00B358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1C" w:rsidRDefault="00B3581C">
      <w:r>
        <w:separator/>
      </w:r>
    </w:p>
  </w:endnote>
  <w:endnote w:type="continuationSeparator" w:id="0">
    <w:p w:rsidR="00B3581C" w:rsidRDefault="00B3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1C" w:rsidRDefault="00B3581C">
      <w:r>
        <w:separator/>
      </w:r>
    </w:p>
  </w:footnote>
  <w:footnote w:type="continuationSeparator" w:id="0">
    <w:p w:rsidR="00B3581C" w:rsidRDefault="00B3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icy Prymasa Stefana Wyszyńskiego, oznaczonych w ewidencji gruntów: obręb Śródka, arkusz mapy 14, działki nr 17/1, 17/2, 20/6, przeznaczonych przez Miasto Poznań do zbycia w zamian za nieruchomość położoną w Poznaniu przy ulicy Prymasa Stefana Wyszyńskiego, oznaczoną w ewidencji gruntów: obręb Śródka, arkusz mapy 14, działka nr 15/6 oraz nieruchomości lokalowe położone w Poznaniu przy ulicy: Wałbrzyskiej 7A/102, Wałbrzyskiej 7C/503, Wałbrzyskiej 7C/505, Hawelańskiej 15D/35, Hawelańskiej 15D/38, Hawelańskiej 15D/92."/>
  </w:docVars>
  <w:rsids>
    <w:rsidRoot w:val="00B3581C"/>
    <w:rsid w:val="000607A3"/>
    <w:rsid w:val="001B1D53"/>
    <w:rsid w:val="0022095A"/>
    <w:rsid w:val="002946C5"/>
    <w:rsid w:val="002C29F3"/>
    <w:rsid w:val="00796326"/>
    <w:rsid w:val="009D4A9F"/>
    <w:rsid w:val="00A87E1B"/>
    <w:rsid w:val="00AA04BE"/>
    <w:rsid w:val="00B3581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81E5-40F5-434F-8215-3E2A244D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0.254.187.34/data/plan_szczegolowy/plan.php?id_uchw=221&amp;actio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50.254.187.34/data/plan_szczegolowy/teksty/uchw/2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50.254.187.34/data/plan_szczegolowy/plan.php?id_uchw=221&amp;action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5</Pages>
  <Words>1504</Words>
  <Characters>9251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2020-11-02T14:06:00Z</dcterms:created>
  <dcterms:modified xsi:type="dcterms:W3CDTF">2020-11-02T14:06:00Z</dcterms:modified>
</cp:coreProperties>
</file>