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5DE8">
          <w:t>850/2020/P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5DE8">
        <w:rPr>
          <w:b/>
          <w:sz w:val="28"/>
        </w:rPr>
        <w:fldChar w:fldCharType="separate"/>
      </w:r>
      <w:r w:rsidR="00105DE8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05D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5DE8">
              <w:rPr>
                <w:b/>
                <w:sz w:val="24"/>
                <w:szCs w:val="24"/>
              </w:rPr>
              <w:fldChar w:fldCharType="separate"/>
            </w:r>
            <w:r w:rsidR="00105DE8">
              <w:rPr>
                <w:b/>
                <w:sz w:val="24"/>
                <w:szCs w:val="24"/>
              </w:rPr>
              <w:t>zarządzenie w sprawie przekazania na stan majątkowy Technikum Komunikacji w Zespole Szkół Komunikacji im. Hipolita Cegielskiego, z siedzibą przy ul. Aleksandra Fredry 13, 61-701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5DE8">
        <w:rPr>
          <w:color w:val="000000"/>
          <w:sz w:val="24"/>
        </w:rPr>
        <w:t xml:space="preserve">Na podstawie </w:t>
      </w:r>
      <w:r w:rsidRPr="00105DE8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105DE8">
        <w:rPr>
          <w:color w:val="000000"/>
          <w:sz w:val="24"/>
        </w:rPr>
        <w:t xml:space="preserve"> zarządza się, co następuje:</w:t>
      </w: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5DE8">
        <w:rPr>
          <w:color w:val="000000"/>
          <w:sz w:val="24"/>
          <w:szCs w:val="24"/>
        </w:rPr>
        <w:t>W zarządzeniu Nr 369/2020/P Prezydenta Miasta Poznania w sprawie 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– wspieramy rozwój kształcenia zawodowego w Miejskim Obszarze Funkcjonalnym Poznania"</w:t>
      </w:r>
      <w:r w:rsidRPr="00105DE8">
        <w:rPr>
          <w:color w:val="FF0000"/>
          <w:sz w:val="24"/>
          <w:szCs w:val="24"/>
        </w:rPr>
        <w:t xml:space="preserve"> </w:t>
      </w:r>
      <w:r w:rsidRPr="00105DE8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</w:t>
      </w:r>
      <w:r w:rsidR="002C10F7">
        <w:rPr>
          <w:color w:val="000000"/>
          <w:sz w:val="24"/>
          <w:szCs w:val="24"/>
        </w:rPr>
        <w:t> </w:t>
      </w:r>
      <w:r w:rsidRPr="00105DE8">
        <w:rPr>
          <w:color w:val="000000"/>
          <w:sz w:val="24"/>
          <w:szCs w:val="24"/>
        </w:rPr>
        <w:t>dwóch możliwych do połączenia stolików dwuosobowych.</w:t>
      </w: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5DE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5DE8">
        <w:rPr>
          <w:color w:val="000000"/>
          <w:sz w:val="24"/>
          <w:szCs w:val="24"/>
        </w:rPr>
        <w:t>Zarządzenie wchodzi w życie z dniem podpisania</w:t>
      </w:r>
    </w:p>
    <w:p w:rsidR="00105DE8" w:rsidRDefault="00105DE8" w:rsidP="00105D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5DE8" w:rsidRPr="00105DE8" w:rsidRDefault="00105DE8" w:rsidP="00105D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5DE8" w:rsidRPr="00105DE8" w:rsidSect="00105D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E8" w:rsidRDefault="00105DE8">
      <w:r>
        <w:separator/>
      </w:r>
    </w:p>
  </w:endnote>
  <w:endnote w:type="continuationSeparator" w:id="0">
    <w:p w:rsidR="00105DE8" w:rsidRDefault="001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E8" w:rsidRDefault="00105DE8">
      <w:r>
        <w:separator/>
      </w:r>
    </w:p>
  </w:footnote>
  <w:footnote w:type="continuationSeparator" w:id="0">
    <w:p w:rsidR="00105DE8" w:rsidRDefault="0010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0/2020/P"/>
    <w:docVar w:name="Sprawa" w:val="zarządzenie w sprawie 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105DE8"/>
    <w:rsid w:val="0003528D"/>
    <w:rsid w:val="00072485"/>
    <w:rsid w:val="000A5BC9"/>
    <w:rsid w:val="000B2C44"/>
    <w:rsid w:val="000E2E12"/>
    <w:rsid w:val="00105DE8"/>
    <w:rsid w:val="00167A3B"/>
    <w:rsid w:val="0017594F"/>
    <w:rsid w:val="001E3D52"/>
    <w:rsid w:val="002C10F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E226-1DE0-40EB-8BF2-F8CE61B1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226</Words>
  <Characters>1394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2020-11-17T11:54:00Z</dcterms:created>
  <dcterms:modified xsi:type="dcterms:W3CDTF">2020-11-17T11:54:00Z</dcterms:modified>
</cp:coreProperties>
</file>