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55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550E">
              <w:rPr>
                <w:b/>
              </w:rPr>
              <w:fldChar w:fldCharType="separate"/>
            </w:r>
            <w:r w:rsidR="00C0550E">
              <w:rPr>
                <w:b/>
              </w:rPr>
              <w:t>nabycia na rzecz Miasta Poznania prawa użytkowania wieczystego nieruchomości stanowiącej własność Skarbu Państwa, położonej w Poznaniu przy ulicy Rataje, oznaczonej w ewidencji gruntów: obręb Rataje, arkusz mapy 15, działka nr 12/14.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550E" w:rsidRDefault="00FA63B5" w:rsidP="00C0550E">
      <w:pPr>
        <w:spacing w:line="360" w:lineRule="auto"/>
        <w:jc w:val="both"/>
      </w:pPr>
      <w:bookmarkStart w:id="2" w:name="z1"/>
      <w:bookmarkEnd w:id="2"/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Przedmiotowa nieruchomość stanowi własność Skarbu Państwa, a prawo użytkowania wieczystego przysługuje PKN Orlen S.A.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 xml:space="preserve">Działka ma kształt zbliżony do wydłużonego trójkąta oraz płaskie ukształtowanie terenu. Przebiega przez nią sieć telekomunikacyjna oraz wodociągowa. Działka porośnięta jest roślinnością trawiastą. 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Przez przedmiotową nieruchomość odbywa się dojazd do domu pomocy społecznej (miejskiej jednostki organizacyjnej), Ośrodka Przywodnego Rataje (teren pozostający w trwałym zarządzie Poznańskich Ośrodków Sportu i Rekreacji), publicznie dostępnych terenów nadwarciańskich (tereny pozostające w trwały zarządzie Zarządu Zieleni Miejskiej), miejskich dróg wewnętrznych (tereny powierzone Zarządowi Dróg Miejskich), a także do nieruchomości stanowiących własność prywatną.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Nieruchomość objęta jest ostateczną decyzją Prezydenta Miasta Poznania z dnia 8 czerwca 2017 r., nr 341/2017, ustalającą warunki zabudowy dla inwestycji polegającej na budowie dojścia do Domu Pomocy Społecznej przy ulicy Zamenhofa 142a, utrzymaną w mocy decyzją Samorządowego Kolegium Odwoławczego w Poznaniu z dnia 30 października 2017 roku, nr SKO.GP.4000.689.2017.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Cena sprzedaży prawa użytkowania wieczystego nieruchomości została ustalona w wysokości 5 646,93 zł brutto (słownie: pięć tysięcy sześćset czterdzieści sześć złotych 93/100), w tym 23% podatku VAT.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lastRenderedPageBreak/>
        <w:t>Stosownie do § 3 ust. 1 uchwały Nr LXI/840/V/2009 Rady Miasta Poznania z dnia 13 października 2009 r. w sprawie zasad gospodarowania nieruchomościami Miasta Poznania poza przypadkami, gdy ustawa albo przepisy szczególne przewidują taki obowiązek, Prezydent Miasta Poznania nabywa nieruchomości, gdy są one niezbędne do realizacji celów publicznych i zadań własnych Miasta Poznania.</w:t>
      </w:r>
    </w:p>
    <w:p w:rsidR="00C0550E" w:rsidRPr="00C0550E" w:rsidRDefault="00C0550E" w:rsidP="00C0550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Nabycie przedmiotowej nieruchomości wpisuje się w zadania własne gminy, do których m.in. należy zaspokajanie zbiorowych potrzeb wspólnoty, w szczególności obejmujących sprawy gminnych dróg i ulic, określonych w treści art. 7 ust. 1 pkt 2 ustawy z dnia 8 marca 1990 r. o</w:t>
      </w:r>
      <w:r w:rsidR="00AE138A">
        <w:rPr>
          <w:color w:val="000000"/>
          <w:szCs w:val="20"/>
        </w:rPr>
        <w:t> </w:t>
      </w:r>
      <w:r w:rsidRPr="00C0550E">
        <w:rPr>
          <w:color w:val="000000"/>
          <w:szCs w:val="20"/>
        </w:rPr>
        <w:t>samorządzie gminnym.</w:t>
      </w:r>
    </w:p>
    <w:p w:rsidR="00C0550E" w:rsidRDefault="00C0550E" w:rsidP="00C0550E">
      <w:pPr>
        <w:spacing w:line="360" w:lineRule="auto"/>
        <w:jc w:val="both"/>
        <w:rPr>
          <w:color w:val="000000"/>
          <w:szCs w:val="20"/>
        </w:rPr>
      </w:pPr>
      <w:r w:rsidRPr="00C0550E">
        <w:rPr>
          <w:color w:val="000000"/>
          <w:szCs w:val="20"/>
        </w:rPr>
        <w:t>Z uwagi na powyższe wydanie zarządzenia jest w pełni słuszne i uzasadnione.</w:t>
      </w:r>
    </w:p>
    <w:p w:rsidR="00C0550E" w:rsidRDefault="00C0550E" w:rsidP="00C0550E">
      <w:pPr>
        <w:spacing w:line="360" w:lineRule="auto"/>
        <w:jc w:val="both"/>
      </w:pPr>
    </w:p>
    <w:p w:rsidR="00C0550E" w:rsidRDefault="00C0550E" w:rsidP="00C0550E">
      <w:pPr>
        <w:keepNext/>
        <w:spacing w:line="360" w:lineRule="auto"/>
        <w:jc w:val="center"/>
      </w:pPr>
      <w:r>
        <w:t>DYREKTOR WYDZIAŁU</w:t>
      </w:r>
    </w:p>
    <w:p w:rsidR="00C0550E" w:rsidRPr="00C0550E" w:rsidRDefault="00C0550E" w:rsidP="00C0550E">
      <w:pPr>
        <w:keepNext/>
        <w:spacing w:line="360" w:lineRule="auto"/>
        <w:jc w:val="center"/>
      </w:pPr>
      <w:r>
        <w:t>(-) Magda Albińska</w:t>
      </w:r>
    </w:p>
    <w:sectPr w:rsidR="00C0550E" w:rsidRPr="00C0550E" w:rsidSect="00C055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0E" w:rsidRDefault="00C0550E">
      <w:r>
        <w:separator/>
      </w:r>
    </w:p>
  </w:endnote>
  <w:endnote w:type="continuationSeparator" w:id="0">
    <w:p w:rsidR="00C0550E" w:rsidRDefault="00C0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0E" w:rsidRDefault="00C0550E">
      <w:r>
        <w:separator/>
      </w:r>
    </w:p>
  </w:footnote>
  <w:footnote w:type="continuationSeparator" w:id="0">
    <w:p w:rsidR="00C0550E" w:rsidRDefault="00C05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własność Skarbu Państwa, położonej w Poznaniu przy ulicy Rataje, oznaczonej w ewidencji gruntów: obręb Rataje, arkusz mapy 15, działka nr 12/14."/>
  </w:docVars>
  <w:rsids>
    <w:rsidRoot w:val="00C0550E"/>
    <w:rsid w:val="000607A3"/>
    <w:rsid w:val="001B1D53"/>
    <w:rsid w:val="0022095A"/>
    <w:rsid w:val="002946C5"/>
    <w:rsid w:val="002C29F3"/>
    <w:rsid w:val="00796326"/>
    <w:rsid w:val="00A87E1B"/>
    <w:rsid w:val="00AA04BE"/>
    <w:rsid w:val="00AE138A"/>
    <w:rsid w:val="00BB1A14"/>
    <w:rsid w:val="00C055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E25A3-BA49-4F04-ADD9-D2757A1D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327</Words>
  <Characters>2162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2020-11-19T13:58:00Z</dcterms:created>
  <dcterms:modified xsi:type="dcterms:W3CDTF">2020-11-19T13:58:00Z</dcterms:modified>
</cp:coreProperties>
</file>