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F46AF">
          <w:t>867/2020/P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F46AF">
        <w:rPr>
          <w:b/>
          <w:sz w:val="28"/>
        </w:rPr>
        <w:fldChar w:fldCharType="separate"/>
      </w:r>
      <w:r w:rsidR="00EF46AF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F46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F46AF">
              <w:rPr>
                <w:b/>
                <w:sz w:val="24"/>
                <w:szCs w:val="24"/>
              </w:rPr>
              <w:fldChar w:fldCharType="separate"/>
            </w:r>
            <w:r w:rsidR="00EF46AF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środków trwałych dydaktycznych zakupionych w ramach projektu pod nazwą: "Wyposażenie placówek oświatowych w nowoczesny i wysokospecjalistyczny sprzęt technologiczny na terenie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F46AF" w:rsidP="00EF46A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F46AF">
        <w:rPr>
          <w:color w:val="000000"/>
          <w:sz w:val="24"/>
        </w:rPr>
        <w:t xml:space="preserve">Na podstawie </w:t>
      </w:r>
      <w:r w:rsidRPr="00EF46AF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EF46AF">
        <w:rPr>
          <w:color w:val="000000"/>
          <w:sz w:val="24"/>
        </w:rPr>
        <w:t xml:space="preserve"> zarządza się, co następuje:</w:t>
      </w:r>
    </w:p>
    <w:p w:rsidR="00EF46AF" w:rsidRDefault="00EF46AF" w:rsidP="00EF46AF">
      <w:pPr>
        <w:spacing w:line="360" w:lineRule="auto"/>
        <w:jc w:val="both"/>
        <w:rPr>
          <w:sz w:val="24"/>
        </w:rPr>
      </w:pPr>
    </w:p>
    <w:p w:rsidR="00EF46AF" w:rsidRDefault="00EF46AF" w:rsidP="00EF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F46AF" w:rsidRDefault="00EF46AF" w:rsidP="00EF46AF">
      <w:pPr>
        <w:keepNext/>
        <w:spacing w:line="360" w:lineRule="auto"/>
        <w:rPr>
          <w:color w:val="000000"/>
          <w:sz w:val="24"/>
        </w:rPr>
      </w:pPr>
    </w:p>
    <w:p w:rsidR="00EF46AF" w:rsidRPr="00EF46AF" w:rsidRDefault="00EF46AF" w:rsidP="00EF46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F46AF">
        <w:rPr>
          <w:color w:val="000000"/>
          <w:sz w:val="24"/>
          <w:szCs w:val="24"/>
        </w:rPr>
        <w:t xml:space="preserve">Przekazuje się na stan majątkowy Technikum Komunikacji w Zespole Szkół Komunikacji im. Hipolita Cegielskiego, z siedzibą przy ul. Aleksandra Fredry 13, 61-701 Poznań, środki trwałe dydaktyczne o łącznej wartości </w:t>
      </w:r>
      <w:r w:rsidRPr="00EF46AF">
        <w:rPr>
          <w:b/>
          <w:bCs/>
          <w:color w:val="000000"/>
          <w:sz w:val="24"/>
          <w:szCs w:val="24"/>
        </w:rPr>
        <w:t>372 075,00 zł,</w:t>
      </w:r>
      <w:r w:rsidRPr="00EF46AF">
        <w:rPr>
          <w:color w:val="000000"/>
          <w:sz w:val="24"/>
          <w:szCs w:val="24"/>
        </w:rPr>
        <w:t xml:space="preserve"> zakupione w ramach projektu pod nazwą: "Wyposażenie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8932AD">
        <w:rPr>
          <w:color w:val="000000"/>
          <w:sz w:val="24"/>
          <w:szCs w:val="24"/>
        </w:rPr>
        <w:t> </w:t>
      </w:r>
      <w:r w:rsidRPr="00EF46AF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EF46AF" w:rsidRPr="00EF46AF" w:rsidRDefault="00EF46AF" w:rsidP="00EF4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46AF">
        <w:rPr>
          <w:color w:val="000000"/>
          <w:sz w:val="24"/>
          <w:szCs w:val="24"/>
        </w:rPr>
        <w:t>1) stanowisko do badania silnika asynchronicznego, pierścieniowego (stosowanego w</w:t>
      </w:r>
      <w:r w:rsidR="008932AD">
        <w:rPr>
          <w:color w:val="000000"/>
          <w:sz w:val="24"/>
          <w:szCs w:val="24"/>
        </w:rPr>
        <w:t> </w:t>
      </w:r>
      <w:r w:rsidRPr="00EF46AF">
        <w:rPr>
          <w:color w:val="000000"/>
          <w:sz w:val="24"/>
          <w:szCs w:val="24"/>
        </w:rPr>
        <w:t>napędach urządzeń obsługi pojazdów szynowych) (1 szt.) – 48 954,00 zł;</w:t>
      </w:r>
    </w:p>
    <w:p w:rsidR="00EF46AF" w:rsidRPr="00EF46AF" w:rsidRDefault="00EF46AF" w:rsidP="00EF4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46AF">
        <w:rPr>
          <w:color w:val="000000"/>
          <w:sz w:val="24"/>
          <w:szCs w:val="24"/>
        </w:rPr>
        <w:t>2) stanowisko do badań: silnika asynchronicznego, klatkowego (stosowanego w napędach trakcyjnych i pomocniczych pojazdów szynowych), układów zasilania silnika asynchronicznego klatkowego z falownika, układu napędowego z silnikiem asynchronicznym klatkowym zasilanym z falownika (1 szt.) – 61 377,00 zł;</w:t>
      </w:r>
    </w:p>
    <w:p w:rsidR="00EF46AF" w:rsidRPr="00EF46AF" w:rsidRDefault="00EF46AF" w:rsidP="00EF4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46AF">
        <w:rPr>
          <w:color w:val="000000"/>
          <w:sz w:val="24"/>
          <w:szCs w:val="24"/>
        </w:rPr>
        <w:lastRenderedPageBreak/>
        <w:t>3) stanowisko do badania silnika synchronicznego PMM (z magnesami) (stosowanymi do zasilania obwodów głównych i pomocniczych w pojazdach szynowych (1 szt.) – 48 954,00 zł;</w:t>
      </w:r>
    </w:p>
    <w:p w:rsidR="00EF46AF" w:rsidRPr="00EF46AF" w:rsidRDefault="00EF46AF" w:rsidP="00EF4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46AF">
        <w:rPr>
          <w:color w:val="000000"/>
          <w:sz w:val="24"/>
          <w:szCs w:val="24"/>
        </w:rPr>
        <w:t>4) stół montażowy (9 szt.) – 163 836,00 zł;</w:t>
      </w:r>
    </w:p>
    <w:p w:rsidR="00EF46AF" w:rsidRDefault="00EF46AF" w:rsidP="00EF46A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F46AF">
        <w:rPr>
          <w:color w:val="000000"/>
          <w:sz w:val="24"/>
          <w:szCs w:val="24"/>
        </w:rPr>
        <w:t>5) analizator parametrów sieci – zestaw sond i przystawek pomiarowych (1 kpl.) – 48 954,00 zł.</w:t>
      </w:r>
    </w:p>
    <w:p w:rsidR="00EF46AF" w:rsidRDefault="00EF46AF" w:rsidP="00EF46AF">
      <w:pPr>
        <w:spacing w:line="360" w:lineRule="auto"/>
        <w:jc w:val="both"/>
        <w:rPr>
          <w:color w:val="000000"/>
          <w:sz w:val="24"/>
        </w:rPr>
      </w:pPr>
    </w:p>
    <w:p w:rsidR="00EF46AF" w:rsidRDefault="00EF46AF" w:rsidP="00EF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F46AF" w:rsidRDefault="00EF46AF" w:rsidP="00EF46AF">
      <w:pPr>
        <w:keepNext/>
        <w:spacing w:line="360" w:lineRule="auto"/>
        <w:rPr>
          <w:color w:val="000000"/>
          <w:sz w:val="24"/>
        </w:rPr>
      </w:pPr>
    </w:p>
    <w:p w:rsidR="00EF46AF" w:rsidRDefault="00EF46AF" w:rsidP="00EF46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F46A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F46AF" w:rsidRDefault="00EF46AF" w:rsidP="00EF46AF">
      <w:pPr>
        <w:spacing w:line="360" w:lineRule="auto"/>
        <w:jc w:val="both"/>
        <w:rPr>
          <w:color w:val="000000"/>
          <w:sz w:val="24"/>
        </w:rPr>
      </w:pPr>
    </w:p>
    <w:p w:rsidR="00EF46AF" w:rsidRDefault="00EF46AF" w:rsidP="00EF46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F46AF" w:rsidRDefault="00EF46AF" w:rsidP="00EF46AF">
      <w:pPr>
        <w:keepNext/>
        <w:spacing w:line="360" w:lineRule="auto"/>
        <w:rPr>
          <w:color w:val="000000"/>
          <w:sz w:val="24"/>
        </w:rPr>
      </w:pPr>
    </w:p>
    <w:p w:rsidR="00EF46AF" w:rsidRDefault="00EF46AF" w:rsidP="00EF46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F46AF">
        <w:rPr>
          <w:color w:val="000000"/>
          <w:sz w:val="24"/>
          <w:szCs w:val="24"/>
        </w:rPr>
        <w:t>Zarządzenie wchodzi w życie z dniem podpisania.</w:t>
      </w:r>
    </w:p>
    <w:p w:rsidR="00EF46AF" w:rsidRDefault="00EF46AF" w:rsidP="00EF46AF">
      <w:pPr>
        <w:spacing w:line="360" w:lineRule="auto"/>
        <w:jc w:val="both"/>
        <w:rPr>
          <w:color w:val="000000"/>
          <w:sz w:val="24"/>
        </w:rPr>
      </w:pPr>
    </w:p>
    <w:p w:rsidR="00EF46AF" w:rsidRDefault="00EF46AF" w:rsidP="00EF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F46AF" w:rsidRDefault="00EF46AF" w:rsidP="00EF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F46AF" w:rsidRPr="00EF46AF" w:rsidRDefault="00EF46AF" w:rsidP="00EF46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F46AF" w:rsidRPr="00EF46AF" w:rsidSect="00EF46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AF" w:rsidRDefault="00EF46AF">
      <w:r>
        <w:separator/>
      </w:r>
    </w:p>
  </w:endnote>
  <w:endnote w:type="continuationSeparator" w:id="0">
    <w:p w:rsidR="00EF46AF" w:rsidRDefault="00EF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AF" w:rsidRDefault="00EF46AF">
      <w:r>
        <w:separator/>
      </w:r>
    </w:p>
  </w:footnote>
  <w:footnote w:type="continuationSeparator" w:id="0">
    <w:p w:rsidR="00EF46AF" w:rsidRDefault="00EF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67/2020/P"/>
    <w:docVar w:name="Sprawa" w:val="przekazania na stan majątkowy Technikum Komunikacji w Zespole Szkół Komunikacji im. Hipolita Cegielskiego, z siedzibą przy ul. Aleksandra Fredry 13, 61-701 Poznań, środków trwałych dydaktycznych zakupionych w ramach projektu pod nazwą: &quot;Wyposażenie placówek oświatowych w nowoczesny i wysokospecjalistyczny sprzęt technologiczny na terenie MOF Poznania&quot;."/>
  </w:docVars>
  <w:rsids>
    <w:rsidRoot w:val="00EF46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2A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46A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E2725-DC75-4221-BD43-33E49475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2038</Characters>
  <Application>Microsoft Office Word</Application>
  <DocSecurity>0</DocSecurity>
  <Lines>56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2020-11-20T09:26:00Z</dcterms:created>
  <dcterms:modified xsi:type="dcterms:W3CDTF">2020-11-20T09:26:00Z</dcterms:modified>
</cp:coreProperties>
</file>