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BA4">
          <w:t>934/2020/P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6BA4">
        <w:rPr>
          <w:b/>
          <w:sz w:val="28"/>
        </w:rPr>
        <w:fldChar w:fldCharType="separate"/>
      </w:r>
      <w:r w:rsidR="004B6BA4">
        <w:rPr>
          <w:b/>
          <w:sz w:val="28"/>
        </w:rPr>
        <w:t>7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BA4">
              <w:rPr>
                <w:b/>
                <w:sz w:val="24"/>
                <w:szCs w:val="24"/>
              </w:rPr>
              <w:fldChar w:fldCharType="separate"/>
            </w:r>
            <w:r w:rsidR="004B6BA4">
              <w:rPr>
                <w:b/>
                <w:sz w:val="24"/>
                <w:szCs w:val="24"/>
              </w:rPr>
              <w:t>ustanowienia służebności przesyłu na nieruchomościach stanowiących własność Miasta Poznania, położonych w Poznaniu w rejonie ul. Gdyńskiej i ul. Chemicznej.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6BA4">
        <w:rPr>
          <w:color w:val="000000"/>
          <w:sz w:val="24"/>
          <w:szCs w:val="24"/>
        </w:rPr>
        <w:t>Na podstawie art. 30 ust. 1 ustawy z dnia 8 marca 1990 r. o samorządzie gminnym (tj. Dz. U. z 2020 r. poz. 713 ze zm), art. 13 ust. 1 ustawy z dnia 21 sierpnia 1997 r. o gospodarce nieruchomościami (tj. Dz. U. z 2020 r. poz. 65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 oraz z dnia 23.06.2020 r. Nr XXX/533/VIII/2020 r.) zarządza się, co następuje:</w:t>
      </w:r>
    </w:p>
    <w:p w:rsidR="004B6BA4" w:rsidRDefault="004B6BA4" w:rsidP="004B6BA4">
      <w:pPr>
        <w:spacing w:line="360" w:lineRule="auto"/>
        <w:jc w:val="both"/>
        <w:rPr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Pr="004B6BA4" w:rsidRDefault="004B6BA4" w:rsidP="004B6B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BA4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w rejonie ul. Gdyńskiej i ul. Chemicznej, o</w:t>
      </w:r>
      <w:r w:rsidR="00B62B2D">
        <w:rPr>
          <w:color w:val="000000"/>
          <w:sz w:val="24"/>
          <w:szCs w:val="24"/>
        </w:rPr>
        <w:t> </w:t>
      </w:r>
      <w:r w:rsidRPr="004B6BA4">
        <w:rPr>
          <w:color w:val="000000"/>
          <w:sz w:val="24"/>
          <w:szCs w:val="24"/>
        </w:rPr>
        <w:t>oznaczeniu ewidencyjnym:</w:t>
      </w:r>
    </w:p>
    <w:p w:rsidR="004B6BA4" w:rsidRPr="004B6BA4" w:rsidRDefault="004B6BA4" w:rsidP="004B6B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B6BA4">
        <w:rPr>
          <w:color w:val="000000"/>
          <w:sz w:val="24"/>
          <w:szCs w:val="24"/>
        </w:rPr>
        <w:t>- Obręb Karolin, ark. 01, dz. 3/2 o pow. 429.842 m</w:t>
      </w:r>
      <w:r w:rsidRPr="004B6BA4">
        <w:rPr>
          <w:color w:val="000000"/>
          <w:sz w:val="24"/>
          <w:szCs w:val="24"/>
          <w:vertAlign w:val="superscript"/>
        </w:rPr>
        <w:t>2</w:t>
      </w:r>
      <w:r w:rsidRPr="004B6BA4">
        <w:rPr>
          <w:color w:val="000000"/>
          <w:sz w:val="24"/>
          <w:szCs w:val="24"/>
        </w:rPr>
        <w:t xml:space="preserve"> KW PO2P/00111346/9,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r w:rsidRPr="004B6BA4">
        <w:rPr>
          <w:color w:val="000000"/>
          <w:sz w:val="24"/>
          <w:szCs w:val="24"/>
        </w:rPr>
        <w:t>na rzecz Operator Gazociagów Przesyłowych GAZ – SYSTEM S.A. Oddział w Poznaniu w</w:t>
      </w:r>
      <w:r w:rsidR="00B62B2D">
        <w:rPr>
          <w:color w:val="000000"/>
          <w:sz w:val="24"/>
          <w:szCs w:val="24"/>
        </w:rPr>
        <w:t> </w:t>
      </w:r>
      <w:r w:rsidRPr="004B6BA4">
        <w:rPr>
          <w:color w:val="000000"/>
          <w:sz w:val="24"/>
          <w:szCs w:val="24"/>
        </w:rPr>
        <w:t>związku z zajęciem części nieruchomości pod przyłącze kanalizacji sanitarnej.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BA4">
        <w:rPr>
          <w:color w:val="000000"/>
          <w:sz w:val="24"/>
          <w:szCs w:val="24"/>
        </w:rPr>
        <w:t>Wykonywanie przedmiotowej służebności przesyłu ogranicza się do korzystania z pasa gruntu o powierzchni 20,36 m</w:t>
      </w:r>
      <w:r w:rsidRPr="004B6BA4">
        <w:rPr>
          <w:color w:val="000000"/>
          <w:sz w:val="24"/>
          <w:szCs w:val="24"/>
          <w:vertAlign w:val="superscript"/>
        </w:rPr>
        <w:t>2</w:t>
      </w:r>
      <w:r w:rsidRPr="004B6BA4">
        <w:rPr>
          <w:color w:val="000000"/>
          <w:sz w:val="24"/>
          <w:szCs w:val="24"/>
        </w:rPr>
        <w:t>, którego granice zaznaczone są na mapie stanowiącej załącznik nr 1 do zarządzenia. Korzystanie z pasa służebności przez przedsiębiorcę będzie zgodne z przeznaczeniem znajdujących się na nim urządzeń infrastruktury technicznej (tj. rury PCV o średnicy 250 mm, wraz ze studnią prefabrykowaną, żelbetową, o średnicy 1000 mm z włazem kanałowym o średnicy 625 mm długość przyłącza wynosi 20,36 m, głębokość ok 2,5 m), umożliwiające w szczególności korzystanie i pobieranie pożytków z urządzeń oraz prawo swobodnego dostępu do tych urządzeń w celu usuwania awarii, wykonywania prac eksploatacyjnych i konserwatorskich, remontowych, modernizacji, wymiany urządzeń.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BA4">
        <w:rPr>
          <w:color w:val="000000"/>
          <w:sz w:val="24"/>
          <w:szCs w:val="24"/>
        </w:rPr>
        <w:t>Ustanowienie służebności następuje na czas nieoznaczony.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6BA4">
        <w:rPr>
          <w:color w:val="000000"/>
          <w:sz w:val="24"/>
          <w:szCs w:val="24"/>
        </w:rPr>
        <w:t>Ustanowienie służebności przesyłu następuje za jednorazowym wynagrodzeniem, ustalonym przez rzeczoznawcę majątkowego w wysokości 273,00 zł + podatek VAT, w obecnie obowiązującej stawce 23%, tj. w wysokości 62,79 zł, co łącznie stanowi kwotę 335,79 zł, płatnym najpóźniej na trzy dni przed podpisaniem aktu notarialnego.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6BA4">
        <w:rPr>
          <w:color w:val="000000"/>
          <w:sz w:val="24"/>
          <w:szCs w:val="24"/>
        </w:rPr>
        <w:t>Wykonanie zarządzenia powierza się dyrektorowi Zakładu Lasów Poznańskich.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B6BA4" w:rsidRDefault="004B6BA4" w:rsidP="004B6BA4">
      <w:pPr>
        <w:keepNext/>
        <w:spacing w:line="360" w:lineRule="auto"/>
        <w:rPr>
          <w:color w:val="000000"/>
          <w:sz w:val="24"/>
        </w:rPr>
      </w:pPr>
    </w:p>
    <w:p w:rsidR="004B6BA4" w:rsidRDefault="004B6BA4" w:rsidP="004B6BA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B6BA4">
        <w:rPr>
          <w:color w:val="000000"/>
          <w:sz w:val="24"/>
          <w:szCs w:val="24"/>
        </w:rPr>
        <w:t>Zarządzenie obowiązuje od dnia podpisania</w:t>
      </w:r>
    </w:p>
    <w:p w:rsidR="004B6BA4" w:rsidRDefault="004B6BA4" w:rsidP="004B6BA4">
      <w:pPr>
        <w:spacing w:line="360" w:lineRule="auto"/>
        <w:jc w:val="both"/>
        <w:rPr>
          <w:color w:val="000000"/>
          <w:sz w:val="24"/>
        </w:rPr>
      </w:pPr>
    </w:p>
    <w:p w:rsidR="004B6BA4" w:rsidRDefault="004B6BA4" w:rsidP="004B6B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B6BA4" w:rsidRDefault="004B6BA4" w:rsidP="004B6B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B6BA4" w:rsidRPr="004B6BA4" w:rsidRDefault="004B6BA4" w:rsidP="004B6B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6BA4" w:rsidRPr="004B6BA4" w:rsidSect="004B6B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A4" w:rsidRDefault="004B6BA4">
      <w:r>
        <w:separator/>
      </w:r>
    </w:p>
  </w:endnote>
  <w:endnote w:type="continuationSeparator" w:id="0">
    <w:p w:rsidR="004B6BA4" w:rsidRDefault="004B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A4" w:rsidRDefault="004B6BA4">
      <w:r>
        <w:separator/>
      </w:r>
    </w:p>
  </w:footnote>
  <w:footnote w:type="continuationSeparator" w:id="0">
    <w:p w:rsidR="004B6BA4" w:rsidRDefault="004B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0r."/>
    <w:docVar w:name="AktNr" w:val="934/2020/P"/>
    <w:docVar w:name="Sprawa" w:val="ustanowienia służebności przesyłu na nieruchomościach stanowiących własność Miasta Poznania, położonych w Poznaniu w rejonie ul. Gdyńskiej i ul. Chemicznej."/>
  </w:docVars>
  <w:rsids>
    <w:rsidRoot w:val="004B6BA4"/>
    <w:rsid w:val="00072485"/>
    <w:rsid w:val="000C07FF"/>
    <w:rsid w:val="000E2E12"/>
    <w:rsid w:val="00167A3B"/>
    <w:rsid w:val="002C4925"/>
    <w:rsid w:val="003679C6"/>
    <w:rsid w:val="00373368"/>
    <w:rsid w:val="00451FF2"/>
    <w:rsid w:val="004B6BA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B2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E28A2-759F-4A84-849A-9BE9F569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439</Words>
  <Characters>2521</Characters>
  <Application>Microsoft Office Word</Application>
  <DocSecurity>0</DocSecurity>
  <Lines>70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2022-08-16T10:02:00Z</dcterms:created>
  <dcterms:modified xsi:type="dcterms:W3CDTF">2022-08-16T10:02:00Z</dcterms:modified>
</cp:coreProperties>
</file>