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F4A">
          <w:t>991/2020/P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F4A">
        <w:rPr>
          <w:b/>
          <w:sz w:val="28"/>
        </w:rPr>
        <w:fldChar w:fldCharType="separate"/>
      </w:r>
      <w:r w:rsidR="00402F4A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F4A">
              <w:rPr>
                <w:b/>
                <w:sz w:val="24"/>
                <w:szCs w:val="24"/>
              </w:rPr>
              <w:fldChar w:fldCharType="separate"/>
            </w:r>
            <w:r w:rsidR="00402F4A">
              <w:rPr>
                <w:b/>
                <w:sz w:val="24"/>
                <w:szCs w:val="24"/>
              </w:rPr>
              <w:t>przekazania na stan majątkowy Szkoły Podstawowej nr 66 im. Marii Skłodowskiej-Curie, z siedzibą na os. Przyjaźni 127, 61-689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F4A" w:rsidP="00402F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2F4A">
        <w:rPr>
          <w:color w:val="000000"/>
          <w:sz w:val="24"/>
        </w:rPr>
        <w:t xml:space="preserve">Na podstawie </w:t>
      </w:r>
      <w:r w:rsidRPr="00402F4A">
        <w:rPr>
          <w:color w:val="000000"/>
          <w:sz w:val="24"/>
          <w:szCs w:val="24"/>
        </w:rPr>
        <w:t>art. 30 ust. 2 pkt 3 ustawy z dnia 8 marca 1990 r. o samorządzie gminnym (t.j. Dz. U. z 2020 r. poz. 713)</w:t>
      </w:r>
      <w:r w:rsidRPr="00402F4A">
        <w:rPr>
          <w:color w:val="000000"/>
          <w:sz w:val="24"/>
        </w:rPr>
        <w:t xml:space="preserve"> zarządza się, co następuje:</w:t>
      </w:r>
    </w:p>
    <w:p w:rsidR="00402F4A" w:rsidRDefault="00402F4A" w:rsidP="00402F4A">
      <w:pPr>
        <w:spacing w:line="360" w:lineRule="auto"/>
        <w:jc w:val="both"/>
        <w:rPr>
          <w:sz w:val="24"/>
        </w:rPr>
      </w:pPr>
    </w:p>
    <w:p w:rsidR="00402F4A" w:rsidRDefault="00402F4A" w:rsidP="00402F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F4A" w:rsidRDefault="00402F4A" w:rsidP="00402F4A">
      <w:pPr>
        <w:keepNext/>
        <w:spacing w:line="360" w:lineRule="auto"/>
        <w:rPr>
          <w:color w:val="000000"/>
          <w:sz w:val="24"/>
        </w:rPr>
      </w:pPr>
    </w:p>
    <w:p w:rsidR="00402F4A" w:rsidRDefault="00402F4A" w:rsidP="00402F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F4A">
        <w:rPr>
          <w:color w:val="000000"/>
          <w:sz w:val="24"/>
          <w:szCs w:val="24"/>
        </w:rPr>
        <w:t>Przekazuje się na stan majątkowy Szkoły Podstawowej nr 66 im. Marii Skłodowskiej-Curie, z</w:t>
      </w:r>
      <w:r w:rsidR="00EC7446">
        <w:rPr>
          <w:color w:val="000000"/>
          <w:sz w:val="24"/>
          <w:szCs w:val="24"/>
        </w:rPr>
        <w:t> </w:t>
      </w:r>
      <w:r w:rsidRPr="00402F4A">
        <w:rPr>
          <w:color w:val="000000"/>
          <w:sz w:val="24"/>
          <w:szCs w:val="24"/>
        </w:rPr>
        <w:t xml:space="preserve">siedzibą na os. Przyjaźni 127, 61-689 Poznań, środek trwały dydaktyczny o łącznej wartości </w:t>
      </w:r>
      <w:r w:rsidRPr="00402F4A">
        <w:rPr>
          <w:b/>
          <w:bCs/>
          <w:color w:val="000000"/>
          <w:sz w:val="24"/>
          <w:szCs w:val="24"/>
        </w:rPr>
        <w:t>2183,25</w:t>
      </w:r>
      <w:r w:rsidRPr="00402F4A">
        <w:rPr>
          <w:color w:val="000000"/>
          <w:sz w:val="24"/>
          <w:szCs w:val="24"/>
        </w:rPr>
        <w:t xml:space="preserve"> </w:t>
      </w:r>
      <w:r w:rsidRPr="00402F4A">
        <w:rPr>
          <w:b/>
          <w:bCs/>
          <w:color w:val="000000"/>
          <w:sz w:val="24"/>
          <w:szCs w:val="24"/>
        </w:rPr>
        <w:t>zł</w:t>
      </w:r>
      <w:r w:rsidRPr="00402F4A">
        <w:rPr>
          <w:color w:val="000000"/>
          <w:sz w:val="24"/>
          <w:szCs w:val="24"/>
        </w:rPr>
        <w:t>,</w:t>
      </w:r>
      <w:r w:rsidRPr="00402F4A">
        <w:rPr>
          <w:b/>
          <w:bCs/>
          <w:color w:val="000000"/>
          <w:sz w:val="24"/>
          <w:szCs w:val="24"/>
        </w:rPr>
        <w:t xml:space="preserve"> </w:t>
      </w:r>
      <w:r w:rsidRPr="00402F4A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</w:t>
      </w:r>
      <w:r w:rsidR="00EC7446">
        <w:rPr>
          <w:color w:val="000000"/>
          <w:sz w:val="24"/>
          <w:szCs w:val="24"/>
        </w:rPr>
        <w:t> </w:t>
      </w:r>
      <w:r w:rsidRPr="00402F4A">
        <w:rPr>
          <w:color w:val="000000"/>
          <w:sz w:val="24"/>
          <w:szCs w:val="24"/>
        </w:rPr>
        <w:t>możliwości dostępu do szerokopasmowego Internetu o wysokich przepustowościach”</w:t>
      </w:r>
      <w:r w:rsidRPr="00402F4A">
        <w:rPr>
          <w:color w:val="000000"/>
          <w:sz w:val="24"/>
        </w:rPr>
        <w:t xml:space="preserve"> </w:t>
      </w:r>
      <w:r w:rsidRPr="00402F4A">
        <w:rPr>
          <w:color w:val="000000"/>
          <w:sz w:val="24"/>
          <w:szCs w:val="24"/>
        </w:rPr>
        <w:t>Programu Operacyjnego Polska Cyfrowa na lata 2014-2020, tj.</w:t>
      </w:r>
      <w:r w:rsidRPr="00402F4A">
        <w:rPr>
          <w:color w:val="FF0000"/>
          <w:sz w:val="24"/>
          <w:szCs w:val="24"/>
        </w:rPr>
        <w:t xml:space="preserve"> </w:t>
      </w:r>
      <w:r w:rsidRPr="00402F4A">
        <w:rPr>
          <w:color w:val="000000"/>
          <w:sz w:val="24"/>
          <w:szCs w:val="24"/>
        </w:rPr>
        <w:t>komputer mobilny HP z</w:t>
      </w:r>
      <w:r w:rsidR="00EC7446">
        <w:rPr>
          <w:color w:val="000000"/>
          <w:sz w:val="24"/>
          <w:szCs w:val="24"/>
        </w:rPr>
        <w:t> </w:t>
      </w:r>
      <w:r w:rsidRPr="00402F4A">
        <w:rPr>
          <w:color w:val="000000"/>
          <w:sz w:val="24"/>
          <w:szCs w:val="24"/>
        </w:rPr>
        <w:t>pakietem biurowym Microsoft i zestawem słuchawkowym Media-Tech Epsilion (1 kpl.) –</w:t>
      </w:r>
      <w:r w:rsidR="00EC7446">
        <w:rPr>
          <w:color w:val="000000"/>
          <w:sz w:val="24"/>
          <w:szCs w:val="24"/>
        </w:rPr>
        <w:t> </w:t>
      </w:r>
      <w:r w:rsidRPr="00402F4A">
        <w:rPr>
          <w:color w:val="000000"/>
          <w:sz w:val="24"/>
          <w:szCs w:val="24"/>
        </w:rPr>
        <w:t>2183,25</w:t>
      </w:r>
      <w:r w:rsidRPr="00402F4A">
        <w:rPr>
          <w:b/>
          <w:bCs/>
          <w:color w:val="000000"/>
          <w:sz w:val="24"/>
          <w:szCs w:val="24"/>
        </w:rPr>
        <w:t xml:space="preserve"> </w:t>
      </w:r>
      <w:r w:rsidRPr="00402F4A">
        <w:rPr>
          <w:color w:val="000000"/>
          <w:sz w:val="24"/>
          <w:szCs w:val="24"/>
        </w:rPr>
        <w:t>zł.</w:t>
      </w:r>
    </w:p>
    <w:p w:rsidR="00402F4A" w:rsidRDefault="00402F4A" w:rsidP="00402F4A">
      <w:pPr>
        <w:spacing w:line="360" w:lineRule="auto"/>
        <w:jc w:val="both"/>
        <w:rPr>
          <w:color w:val="000000"/>
          <w:sz w:val="24"/>
        </w:rPr>
      </w:pPr>
    </w:p>
    <w:p w:rsidR="00402F4A" w:rsidRDefault="00402F4A" w:rsidP="00402F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2F4A" w:rsidRDefault="00402F4A" w:rsidP="00402F4A">
      <w:pPr>
        <w:keepNext/>
        <w:spacing w:line="360" w:lineRule="auto"/>
        <w:rPr>
          <w:color w:val="000000"/>
          <w:sz w:val="24"/>
        </w:rPr>
      </w:pPr>
    </w:p>
    <w:p w:rsidR="00402F4A" w:rsidRDefault="00402F4A" w:rsidP="00402F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F4A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66.</w:t>
      </w:r>
    </w:p>
    <w:p w:rsidR="00402F4A" w:rsidRDefault="00402F4A" w:rsidP="00402F4A">
      <w:pPr>
        <w:spacing w:line="360" w:lineRule="auto"/>
        <w:jc w:val="both"/>
        <w:rPr>
          <w:color w:val="000000"/>
          <w:sz w:val="24"/>
        </w:rPr>
      </w:pPr>
    </w:p>
    <w:p w:rsidR="00402F4A" w:rsidRDefault="00402F4A" w:rsidP="00402F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02F4A" w:rsidRDefault="00402F4A" w:rsidP="00402F4A">
      <w:pPr>
        <w:keepNext/>
        <w:spacing w:line="360" w:lineRule="auto"/>
        <w:rPr>
          <w:color w:val="000000"/>
          <w:sz w:val="24"/>
        </w:rPr>
      </w:pPr>
    </w:p>
    <w:p w:rsidR="00402F4A" w:rsidRDefault="00402F4A" w:rsidP="00402F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F4A">
        <w:rPr>
          <w:color w:val="000000"/>
          <w:sz w:val="24"/>
          <w:szCs w:val="24"/>
        </w:rPr>
        <w:t>Zarządzenie wchodzi w życie z dniem podpisania.</w:t>
      </w:r>
    </w:p>
    <w:p w:rsidR="00402F4A" w:rsidRDefault="00402F4A" w:rsidP="00402F4A">
      <w:pPr>
        <w:spacing w:line="360" w:lineRule="auto"/>
        <w:jc w:val="both"/>
        <w:rPr>
          <w:color w:val="000000"/>
          <w:sz w:val="24"/>
        </w:rPr>
      </w:pPr>
    </w:p>
    <w:p w:rsidR="00402F4A" w:rsidRDefault="00402F4A" w:rsidP="00402F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02F4A" w:rsidRDefault="00402F4A" w:rsidP="00402F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02F4A" w:rsidRPr="00402F4A" w:rsidRDefault="00402F4A" w:rsidP="00402F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2F4A" w:rsidRPr="00402F4A" w:rsidSect="00402F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4A" w:rsidRDefault="00402F4A">
      <w:r>
        <w:separator/>
      </w:r>
    </w:p>
  </w:endnote>
  <w:endnote w:type="continuationSeparator" w:id="0">
    <w:p w:rsidR="00402F4A" w:rsidRDefault="0040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4A" w:rsidRDefault="00402F4A">
      <w:r>
        <w:separator/>
      </w:r>
    </w:p>
  </w:footnote>
  <w:footnote w:type="continuationSeparator" w:id="0">
    <w:p w:rsidR="00402F4A" w:rsidRDefault="0040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1/2020/P"/>
    <w:docVar w:name="Sprawa" w:val="przekazania na stan majątkowy Szkoły Podstawowej nr 66 im. Marii Skłodowskiej-Curie, z siedzibą na os. Przyjaźni 127, 61-689 Poznań, środka trwałego dydaktycznego zakupionego w ramach projektu pod nazwą: „Zdalna Szkoła +”."/>
  </w:docVars>
  <w:rsids>
    <w:rsidRoot w:val="00402F4A"/>
    <w:rsid w:val="00072485"/>
    <w:rsid w:val="000C07FF"/>
    <w:rsid w:val="000E2E12"/>
    <w:rsid w:val="00167A3B"/>
    <w:rsid w:val="002C4925"/>
    <w:rsid w:val="003679C6"/>
    <w:rsid w:val="00373368"/>
    <w:rsid w:val="00402F4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4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698C6-5137-4743-AE93-737C60CC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1261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2020-12-10T06:52:00Z</dcterms:created>
  <dcterms:modified xsi:type="dcterms:W3CDTF">2020-12-10T06:52:00Z</dcterms:modified>
</cp:coreProperties>
</file>