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2F31">
              <w:rPr>
                <w:b/>
              </w:rPr>
              <w:fldChar w:fldCharType="separate"/>
            </w:r>
            <w:r w:rsidR="00B02F31">
              <w:rPr>
                <w:b/>
              </w:rPr>
              <w:t xml:space="preserve">przekazania na stan majątkowy Przedszkola nr 144 w Poznaniu, z siedzibą na os. Czecha 76, nakładów inwestycyjnych na modernizację energetyczną budynku Przedszkola w postaci: nowych opraw oświetlenia ogólnego, awaryjnego i ewakuacyjnego oraz nakładów inwestycyjnych na instalację fotowoltaiczną wraz z systemem monitorowania produkcji i zużycia energii.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2F31" w:rsidRDefault="00FA63B5" w:rsidP="00B02F31">
      <w:pPr>
        <w:spacing w:line="360" w:lineRule="auto"/>
        <w:jc w:val="both"/>
      </w:pPr>
      <w:bookmarkStart w:id="2" w:name="z1"/>
      <w:bookmarkEnd w:id="2"/>
    </w:p>
    <w:p w:rsidR="00B02F31" w:rsidRPr="00B02F31" w:rsidRDefault="00B02F31" w:rsidP="00B02F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2F31">
        <w:rPr>
          <w:color w:val="000000"/>
        </w:rPr>
        <w:t>Inwestycje wymienione w § 1 pkt 1-2 zarządzenia zostały wykonane w ramach pilotażowych działań promujących metody poprawy efektywności energetycznej obiektów należących do Miasta Poznania. Zostało zrealizowane i sfinansowane przedsięwzięcie służące poprawie efektywności energetycznej budynku Przedszkola nr 144 w Poznaniu, zakończone protokolarnymi odbiorami robót potwierdzającymi zgodność wykonanych prac z zawartymi umowami.</w:t>
      </w:r>
    </w:p>
    <w:p w:rsidR="00B02F31" w:rsidRDefault="00B02F31" w:rsidP="00B02F31">
      <w:pPr>
        <w:spacing w:line="360" w:lineRule="auto"/>
        <w:jc w:val="both"/>
        <w:rPr>
          <w:color w:val="000000"/>
        </w:rPr>
      </w:pPr>
      <w:r w:rsidRPr="00B02F31">
        <w:rPr>
          <w:color w:val="000000"/>
        </w:rPr>
        <w:t>W celu prawidłowej eksploatacji i sprawowania właściwego nadzoru nad wytworzonym majątkiem powstałe środki trwałe należy przekazać do jednostki budżetowej – Przedszkola nr 144 w Poznaniu – zgodnie z rozdziałem XII Instrukcji obiegu i kontroli dokumentów finansowo-księgowych w Urzędzie Miasta Poznania, wprowadzonej zarządzeniem Nr 53/2019/K Prezydenta Miasta Poznania z dnia 17 grudnia 2019 r. Wobec powyższego wydanie zarządzenia jest w pełni uzasadnione.</w:t>
      </w:r>
    </w:p>
    <w:p w:rsidR="00B02F31" w:rsidRDefault="00B02F31" w:rsidP="00B02F31">
      <w:pPr>
        <w:spacing w:line="360" w:lineRule="auto"/>
        <w:jc w:val="both"/>
      </w:pPr>
    </w:p>
    <w:p w:rsidR="00B02F31" w:rsidRDefault="00B02F31" w:rsidP="00B02F31">
      <w:pPr>
        <w:keepNext/>
        <w:spacing w:line="360" w:lineRule="auto"/>
        <w:jc w:val="center"/>
      </w:pPr>
      <w:r>
        <w:t>DYREKTOR</w:t>
      </w:r>
    </w:p>
    <w:p w:rsidR="00B02F31" w:rsidRDefault="00B02F31" w:rsidP="00B02F31">
      <w:pPr>
        <w:keepNext/>
        <w:spacing w:line="360" w:lineRule="auto"/>
        <w:jc w:val="center"/>
      </w:pPr>
      <w:r>
        <w:t>WYDZIAŁU GOSPODARKI KOMUNALNEJ</w:t>
      </w:r>
    </w:p>
    <w:p w:rsidR="00B02F31" w:rsidRPr="00B02F31" w:rsidRDefault="00B02F31" w:rsidP="00B02F31">
      <w:pPr>
        <w:keepNext/>
        <w:spacing w:line="360" w:lineRule="auto"/>
        <w:jc w:val="center"/>
      </w:pPr>
      <w:r>
        <w:t>(-) Katarzyna Kruszka-Pytlik</w:t>
      </w:r>
    </w:p>
    <w:sectPr w:rsidR="00B02F31" w:rsidRPr="00B02F31" w:rsidSect="00B02F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31" w:rsidRDefault="00B02F31">
      <w:r>
        <w:separator/>
      </w:r>
    </w:p>
  </w:endnote>
  <w:endnote w:type="continuationSeparator" w:id="0">
    <w:p w:rsidR="00B02F31" w:rsidRDefault="00B0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31" w:rsidRDefault="00B02F31">
      <w:r>
        <w:separator/>
      </w:r>
    </w:p>
  </w:footnote>
  <w:footnote w:type="continuationSeparator" w:id="0">
    <w:p w:rsidR="00B02F31" w:rsidRDefault="00B0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rzedszkola nr 144 w Poznaniu, z siedzibą na os. Czecha 76, nakładów inwestycyjnych na modernizację energetyczną budynku Przedszkola w postaci: nowych opraw oświetlenia ogólnego, awaryjnego i ewakuacyjnego oraz nakładów inwestycyjnych na instalację fotowoltaiczną wraz z systemem monitorowania produkcji i zużycia energii. "/>
  </w:docVars>
  <w:rsids>
    <w:rsidRoot w:val="00B02F31"/>
    <w:rsid w:val="000607A3"/>
    <w:rsid w:val="001B1D53"/>
    <w:rsid w:val="0022095A"/>
    <w:rsid w:val="002946C5"/>
    <w:rsid w:val="002C29F3"/>
    <w:rsid w:val="00796326"/>
    <w:rsid w:val="00A87E1B"/>
    <w:rsid w:val="00AA04BE"/>
    <w:rsid w:val="00B02F31"/>
    <w:rsid w:val="00BB1A14"/>
    <w:rsid w:val="00C44B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5D710-6197-49F2-ADE4-9B7267EF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170</Words>
  <Characters>1211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2020-12-16T12:40:00Z</dcterms:created>
  <dcterms:modified xsi:type="dcterms:W3CDTF">2020-12-16T12:40:00Z</dcterms:modified>
</cp:coreProperties>
</file>