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61F9">
          <w:t>1060/2020/P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61F9">
        <w:rPr>
          <w:b/>
          <w:sz w:val="28"/>
        </w:rPr>
        <w:fldChar w:fldCharType="separate"/>
      </w:r>
      <w:r w:rsidR="007761F9">
        <w:rPr>
          <w:b/>
          <w:sz w:val="28"/>
        </w:rPr>
        <w:t>23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61F9">
              <w:rPr>
                <w:b/>
                <w:sz w:val="24"/>
                <w:szCs w:val="24"/>
              </w:rPr>
              <w:fldChar w:fldCharType="separate"/>
            </w:r>
            <w:r w:rsidR="007761F9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61F9" w:rsidP="007761F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61F9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2020 r. poz. 713 ze zm.), art. 32 ust 1 ustawy z dnia 5</w:t>
      </w:r>
      <w:r w:rsidR="006E749A">
        <w:rPr>
          <w:color w:val="000000"/>
          <w:sz w:val="24"/>
          <w:szCs w:val="24"/>
        </w:rPr>
        <w:t> </w:t>
      </w:r>
      <w:r w:rsidRPr="007761F9">
        <w:rPr>
          <w:color w:val="000000"/>
          <w:sz w:val="24"/>
          <w:szCs w:val="24"/>
        </w:rPr>
        <w:t>czerwca 1998 r. o samorządzie powiatowym (t.j. Dz .U. z 2020 r. poz. 920), art. 85 ustawy z</w:t>
      </w:r>
      <w:r w:rsidR="006E749A">
        <w:rPr>
          <w:color w:val="000000"/>
          <w:sz w:val="24"/>
          <w:szCs w:val="24"/>
        </w:rPr>
        <w:t> </w:t>
      </w:r>
      <w:r w:rsidRPr="007761F9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art. 15zn  ustawy z dnia 2 marca 2020 r. o zmianie ustawy o szczególnych rozwiązaniach związanych z zapobieganiem, przeciwdziałaniem i zwalczaniem COVID-19, innych chorób zakaźnych oraz wywołanych nimi sytuacji kryzysowych oraz niektórych innych ustaw (t.j. Dz.U. z 2020 r. poz. 1842), uchwały Nr XXI/373/VIII/2019 Rady Miasta Poznania z dnia 17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zarządzeniem Nr 193/2020/P Prezydenta Miasta Poznania z dnia 5</w:t>
      </w:r>
      <w:r w:rsidR="006E749A">
        <w:rPr>
          <w:color w:val="000000"/>
          <w:sz w:val="24"/>
          <w:szCs w:val="24"/>
        </w:rPr>
        <w:t> </w:t>
      </w:r>
      <w:r w:rsidRPr="007761F9">
        <w:rPr>
          <w:color w:val="000000"/>
          <w:sz w:val="24"/>
          <w:szCs w:val="24"/>
        </w:rPr>
        <w:t xml:space="preserve">marca 2020 r., uchwałą Nr XXIV/445/VIII/2020 Rady Miasta Poznania z dnia 10 marca 2020 r., zarządzeniem Nr 221/2020/P Prezydenta Miasta Poznania z dnia 12 marca 2020 r., zarządzeniem Nr 252/2020/P Prezydenta Miasta Poznania z dnia 25 marca 2020 r., zarządzeniem Nr 266/2020/P Prezydenta Miasta Poznania z dnia 30 marca 2020 r., zarządzeniem Nr 279/2020/P Prezydenta Miasta Poznania z dnia 7 kwietnia 2020 r.  zarządzeniem Nr 294/2020/P Prezydenta Miasta Poznania z dnia 20 kwietnia 2020 r., zarządzeniem Nr 328/2020/P Prezydenta Miasta Poznania z dnia 4 maja 2020 r., zarządzeniem Nr 339/2020/P Prezydenta Miasta Poznania z dnia 12 maja 2020 r., zarządzeniem Nr 386/2020/P Prezydenta Miasta Poznania z dnia 27 maja 2020 r., uchwałą Nr </w:t>
      </w:r>
      <w:r w:rsidRPr="007761F9">
        <w:rPr>
          <w:color w:val="000000"/>
          <w:sz w:val="24"/>
          <w:szCs w:val="24"/>
        </w:rPr>
        <w:lastRenderedPageBreak/>
        <w:t>XXX/526/VIII/2020 Rady Miasta Poznania z dnia 23 czerwca 2020 r., zarządzeniem Nr 446/2020/P Prezydenta Miasta Poznania z dnia 29 czerwca 2020 r., zarządzeniem Nr 504/2020/P Prezydenta Miasta Poznania z dnia 13 lipca 2020 r., uchwałą Nr XXXIII/548/VIII/2020 Rady Miasta Poznania z dnia 14 lipca 2020 r., zarządzeniem Nr 559/2020/P Prezydenta Miasta Poznania z dnia 27 lipca  2020 r., zarządzeniem Nr 585/2020/P Prezydenta Miasta Poznania z dnia 3 sierpnia 2020 r., zarządzeniem Nr 652/2020/P Prezydenta Miasta Poznania z dnia  31 sierpnia 2020 r.,  uchwałą Nr XXXIV/593/VIII/2020 Rady Miasta Poznania z dnia 8 września 2020 r., uchwałą Nr XXXV/618/VIII/2020 Rady Miasta Poznania z dnia 29 września 2020 r., zarządzeniem Nr 760/2020/P Prezydenta Miasta Poznania z dnia  13 października 2020 r., zarządzeniem Nr 788/2020/P Prezydenta Miasta Poznania z dnia 26 października 2020 r., zarządzeniem Nr 799/2020/P Prezydenta Miasta Poznania z dnia 30 października 2020 r., zarządzeniem Nr 891/2020/P  Prezydenta Miasta Poznania z dnia 26 listopada 2020 r., uchwałą Nr XXXIX/675/VIII/2020 Rady Miasta Poznania z dnia 8 grudnia 2020 r., uchwałą Nr XL/700/VIII/2020 Rady Miasta Poznania z</w:t>
      </w:r>
      <w:r w:rsidR="006E749A">
        <w:rPr>
          <w:color w:val="000000"/>
          <w:sz w:val="24"/>
          <w:szCs w:val="24"/>
        </w:rPr>
        <w:t> </w:t>
      </w:r>
      <w:r w:rsidRPr="007761F9">
        <w:rPr>
          <w:color w:val="000000"/>
          <w:sz w:val="24"/>
          <w:szCs w:val="24"/>
        </w:rPr>
        <w:t>dnia 17 grudnia 2020 r. zarządza się, co następuje:</w:t>
      </w:r>
    </w:p>
    <w:p w:rsidR="007761F9" w:rsidRDefault="007761F9" w:rsidP="007761F9">
      <w:pPr>
        <w:spacing w:line="360" w:lineRule="auto"/>
        <w:jc w:val="both"/>
        <w:rPr>
          <w:sz w:val="24"/>
        </w:rPr>
      </w:pPr>
    </w:p>
    <w:p w:rsidR="007761F9" w:rsidRDefault="007761F9" w:rsidP="00776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61F9" w:rsidRDefault="007761F9" w:rsidP="007761F9">
      <w:pPr>
        <w:keepNext/>
        <w:spacing w:line="360" w:lineRule="auto"/>
        <w:rPr>
          <w:color w:val="000000"/>
          <w:sz w:val="24"/>
        </w:rPr>
      </w:pP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61F9">
        <w:rPr>
          <w:color w:val="000000"/>
          <w:sz w:val="24"/>
          <w:szCs w:val="24"/>
        </w:rPr>
        <w:t>Zmienia się dochody budżetu Miasta ogółem na rok 2020 do kwoty 4.269.284.010,58 zł, z</w:t>
      </w:r>
      <w:r w:rsidR="006E749A">
        <w:rPr>
          <w:color w:val="000000"/>
          <w:sz w:val="24"/>
          <w:szCs w:val="24"/>
        </w:rPr>
        <w:t> </w:t>
      </w:r>
      <w:r w:rsidRPr="007761F9">
        <w:rPr>
          <w:color w:val="000000"/>
          <w:sz w:val="24"/>
          <w:szCs w:val="24"/>
        </w:rPr>
        <w:t>tego: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1) dochody gminy 3.402.059.311,24 zł, z tego: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a) dochody bieżące 3.167.652.543,24 zł,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b) dochody majątkowe 234.406.768,00 zł;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2) dochody powiatu 867.224.699,34 zł, z tego: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a) dochody bieżące 855.246.458,34 zł,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b) dochody majątkowe 11.978.241,00 zł,</w:t>
      </w:r>
    </w:p>
    <w:p w:rsidR="007761F9" w:rsidRDefault="007761F9" w:rsidP="007761F9">
      <w:pPr>
        <w:spacing w:line="360" w:lineRule="auto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zgodnie z załącznikiem nr 1.</w:t>
      </w:r>
    </w:p>
    <w:p w:rsidR="007761F9" w:rsidRDefault="007761F9" w:rsidP="007761F9">
      <w:pPr>
        <w:spacing w:line="360" w:lineRule="auto"/>
        <w:jc w:val="both"/>
        <w:rPr>
          <w:color w:val="000000"/>
          <w:sz w:val="24"/>
        </w:rPr>
      </w:pPr>
    </w:p>
    <w:p w:rsidR="007761F9" w:rsidRDefault="007761F9" w:rsidP="00776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61F9" w:rsidRDefault="007761F9" w:rsidP="007761F9">
      <w:pPr>
        <w:keepNext/>
        <w:spacing w:line="360" w:lineRule="auto"/>
        <w:rPr>
          <w:color w:val="000000"/>
          <w:sz w:val="24"/>
        </w:rPr>
      </w:pP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61F9">
        <w:rPr>
          <w:color w:val="000000"/>
          <w:sz w:val="24"/>
          <w:szCs w:val="24"/>
        </w:rPr>
        <w:t>Zmienia się wydatki budżetu Miasta ogółem na rok 2020 do kwoty 4.758.789.731,08 zł, z</w:t>
      </w:r>
      <w:r w:rsidR="006E749A">
        <w:rPr>
          <w:color w:val="000000"/>
          <w:sz w:val="24"/>
          <w:szCs w:val="24"/>
        </w:rPr>
        <w:t> </w:t>
      </w:r>
      <w:r w:rsidRPr="007761F9">
        <w:rPr>
          <w:color w:val="000000"/>
          <w:sz w:val="24"/>
          <w:szCs w:val="24"/>
        </w:rPr>
        <w:t>tego: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1) wydatki gminy 3.630.046.695,24 zł, z tego: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a) wydatki bieżące</w:t>
      </w:r>
      <w:r w:rsidRPr="007761F9">
        <w:rPr>
          <w:color w:val="000000"/>
          <w:sz w:val="24"/>
        </w:rPr>
        <w:t xml:space="preserve"> </w:t>
      </w:r>
      <w:r w:rsidRPr="007761F9">
        <w:rPr>
          <w:color w:val="000000"/>
          <w:sz w:val="24"/>
          <w:szCs w:val="24"/>
        </w:rPr>
        <w:t>2.937.479.381,24 zł,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lastRenderedPageBreak/>
        <w:t>b) wydatki majątkowe 692.567.314,00 zł;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2) wydatki powiatu</w:t>
      </w:r>
      <w:r w:rsidRPr="007761F9">
        <w:rPr>
          <w:b/>
          <w:bCs/>
          <w:color w:val="000000"/>
          <w:sz w:val="24"/>
        </w:rPr>
        <w:t xml:space="preserve"> </w:t>
      </w:r>
      <w:r w:rsidRPr="007761F9">
        <w:rPr>
          <w:color w:val="000000"/>
          <w:sz w:val="24"/>
          <w:szCs w:val="24"/>
        </w:rPr>
        <w:t>1.128.743.035,84 zł, z tego: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a) wydatki bieżące 929.806.358,84 zł,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b) wydatki majątkowe 198.936.677,00 zł</w:t>
      </w:r>
    </w:p>
    <w:p w:rsidR="007761F9" w:rsidRDefault="007761F9" w:rsidP="007761F9">
      <w:pPr>
        <w:spacing w:line="360" w:lineRule="auto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zgodnie z załącznikiem nr 2.</w:t>
      </w:r>
    </w:p>
    <w:p w:rsidR="007761F9" w:rsidRDefault="007761F9" w:rsidP="007761F9">
      <w:pPr>
        <w:spacing w:line="360" w:lineRule="auto"/>
        <w:jc w:val="both"/>
        <w:rPr>
          <w:color w:val="000000"/>
          <w:sz w:val="24"/>
        </w:rPr>
      </w:pPr>
    </w:p>
    <w:p w:rsidR="007761F9" w:rsidRDefault="007761F9" w:rsidP="00776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61F9" w:rsidRDefault="007761F9" w:rsidP="007761F9">
      <w:pPr>
        <w:keepNext/>
        <w:spacing w:line="360" w:lineRule="auto"/>
        <w:rPr>
          <w:color w:val="000000"/>
          <w:sz w:val="24"/>
        </w:rPr>
      </w:pP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61F9">
        <w:rPr>
          <w:color w:val="000000"/>
          <w:sz w:val="24"/>
          <w:szCs w:val="24"/>
        </w:rPr>
        <w:t>1. Dokonuje się podziału rezerw celowych do kwoty 53.304.602,00 zł, z tego na: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a) wydatki bieżące jednostek systemu oświaty do kwoty 31.823.925,00 zł,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b) wspieranie inicjatyw pracowniczych do kwoty 66.000,00 zł.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2. W wyniku zmian dokonanych w ust. 1 wysokość rezerw w 2020 roku wynosi: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1) rezerwa ogólna 2.476.266,00 zł;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2) rezerwy celowe 53.304.602,00 zł, z tego na: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a) realizację zadań własnych z zakresu zarządzania kryzysowego w wysokości 6.236.335,00 zł,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b) wydatki bieżące jednostek systemu oświaty w wysokości 31.823.925,00 zł,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c) wydatki majątkowe jednostek systemu oświaty w wysokości 3.244.194,00 zł,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d) wydatki bieżące związanie z przygotowaniem, realizacją oraz trwałością projektów w wysokości 17.978,00 zł,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e) wydatki majątkowe związane z przygotowaniem, realizacją oraz trwałością projektów w wysokości 2.657.371,00 zł,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f) wydatki bieżące na zadania przekazane przez osiedla do realizacji wydziałom i</w:t>
      </w:r>
      <w:r w:rsidR="006E749A">
        <w:rPr>
          <w:color w:val="000000"/>
          <w:sz w:val="24"/>
          <w:szCs w:val="24"/>
        </w:rPr>
        <w:t> </w:t>
      </w:r>
      <w:r w:rsidRPr="007761F9">
        <w:rPr>
          <w:color w:val="000000"/>
          <w:sz w:val="24"/>
          <w:szCs w:val="24"/>
        </w:rPr>
        <w:t>jednostkom organizacyjnym w wysokości 263.911,00 zł,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g) wydatki majątkowe na zadania przekazane przez osiedla do realizacji wydziałom i</w:t>
      </w:r>
      <w:r w:rsidR="006E749A">
        <w:rPr>
          <w:color w:val="000000"/>
          <w:sz w:val="24"/>
          <w:szCs w:val="24"/>
        </w:rPr>
        <w:t> </w:t>
      </w:r>
      <w:r w:rsidRPr="007761F9">
        <w:rPr>
          <w:color w:val="000000"/>
          <w:sz w:val="24"/>
          <w:szCs w:val="24"/>
        </w:rPr>
        <w:t>jednostkom organizacyjnym w wysokości 1.005.660,00 zł,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h) wspieranie inicjatyw pracowniczych w wysokości 66.000,00 zł,</w:t>
      </w:r>
    </w:p>
    <w:p w:rsidR="007761F9" w:rsidRPr="007761F9" w:rsidRDefault="007761F9" w:rsidP="007761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i) wydatki związanie z zaspokajaniem roszczeń zgłaszanych wobec miasta w</w:t>
      </w:r>
      <w:r w:rsidR="006E749A">
        <w:rPr>
          <w:color w:val="000000"/>
          <w:sz w:val="24"/>
          <w:szCs w:val="24"/>
        </w:rPr>
        <w:t> </w:t>
      </w:r>
      <w:r w:rsidRPr="007761F9">
        <w:rPr>
          <w:color w:val="000000"/>
          <w:sz w:val="24"/>
          <w:szCs w:val="24"/>
        </w:rPr>
        <w:t>wysokości 7.859.113,00 zł,</w:t>
      </w:r>
    </w:p>
    <w:p w:rsidR="007761F9" w:rsidRDefault="007761F9" w:rsidP="007761F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761F9">
        <w:rPr>
          <w:color w:val="000000"/>
          <w:sz w:val="24"/>
          <w:szCs w:val="24"/>
        </w:rPr>
        <w:t>j) realizację zadań z zakresu polityki społecznej i rodziny w wysokości 130.115,00 zł.</w:t>
      </w:r>
    </w:p>
    <w:p w:rsidR="007761F9" w:rsidRDefault="007761F9" w:rsidP="007761F9">
      <w:pPr>
        <w:spacing w:line="360" w:lineRule="auto"/>
        <w:jc w:val="both"/>
        <w:rPr>
          <w:color w:val="000000"/>
          <w:sz w:val="24"/>
        </w:rPr>
      </w:pPr>
    </w:p>
    <w:p w:rsidR="007761F9" w:rsidRDefault="007761F9" w:rsidP="00776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61F9" w:rsidRDefault="007761F9" w:rsidP="007761F9">
      <w:pPr>
        <w:keepNext/>
        <w:spacing w:line="360" w:lineRule="auto"/>
        <w:rPr>
          <w:color w:val="000000"/>
          <w:sz w:val="24"/>
        </w:rPr>
      </w:pPr>
    </w:p>
    <w:p w:rsidR="007761F9" w:rsidRDefault="007761F9" w:rsidP="007761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61F9">
        <w:rPr>
          <w:color w:val="000000"/>
          <w:sz w:val="24"/>
          <w:szCs w:val="24"/>
        </w:rPr>
        <w:t>Zmiany wynikające z § 1, 2, 3 są przedstawione w załącznikach nr 1 i 2 do zarządzenia.</w:t>
      </w:r>
    </w:p>
    <w:p w:rsidR="007761F9" w:rsidRDefault="007761F9" w:rsidP="007761F9">
      <w:pPr>
        <w:spacing w:line="360" w:lineRule="auto"/>
        <w:jc w:val="both"/>
        <w:rPr>
          <w:color w:val="000000"/>
          <w:sz w:val="24"/>
        </w:rPr>
      </w:pPr>
    </w:p>
    <w:p w:rsidR="007761F9" w:rsidRDefault="007761F9" w:rsidP="00776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761F9" w:rsidRDefault="007761F9" w:rsidP="007761F9">
      <w:pPr>
        <w:keepNext/>
        <w:spacing w:line="360" w:lineRule="auto"/>
        <w:rPr>
          <w:color w:val="000000"/>
          <w:sz w:val="24"/>
        </w:rPr>
      </w:pPr>
    </w:p>
    <w:p w:rsidR="007761F9" w:rsidRDefault="007761F9" w:rsidP="007761F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761F9">
        <w:rPr>
          <w:color w:val="000000"/>
          <w:sz w:val="24"/>
          <w:szCs w:val="24"/>
        </w:rPr>
        <w:t>Zarządzenie wchodzi w życie z dniem podpisania.</w:t>
      </w:r>
    </w:p>
    <w:p w:rsidR="007761F9" w:rsidRDefault="007761F9" w:rsidP="007761F9">
      <w:pPr>
        <w:spacing w:line="360" w:lineRule="auto"/>
        <w:jc w:val="both"/>
        <w:rPr>
          <w:color w:val="000000"/>
          <w:sz w:val="24"/>
        </w:rPr>
      </w:pPr>
    </w:p>
    <w:p w:rsidR="007761F9" w:rsidRDefault="007761F9" w:rsidP="007761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761F9" w:rsidRPr="007761F9" w:rsidRDefault="007761F9" w:rsidP="007761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761F9" w:rsidRPr="007761F9" w:rsidSect="007761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F9" w:rsidRDefault="007761F9">
      <w:r>
        <w:separator/>
      </w:r>
    </w:p>
  </w:endnote>
  <w:endnote w:type="continuationSeparator" w:id="0">
    <w:p w:rsidR="007761F9" w:rsidRDefault="0077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F9" w:rsidRDefault="007761F9">
      <w:r>
        <w:separator/>
      </w:r>
    </w:p>
  </w:footnote>
  <w:footnote w:type="continuationSeparator" w:id="0">
    <w:p w:rsidR="007761F9" w:rsidRDefault="0077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0r."/>
    <w:docVar w:name="AktNr" w:val="1060/2020/P"/>
    <w:docVar w:name="Sprawa" w:val="zmian w budżecie Miasta Poznania na 2020 rok"/>
  </w:docVars>
  <w:rsids>
    <w:rsidRoot w:val="007761F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749A"/>
    <w:rsid w:val="007761F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21D1B-0636-4574-9298-67022AC9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897</Words>
  <Characters>4965</Characters>
  <Application>Microsoft Office Word</Application>
  <DocSecurity>0</DocSecurity>
  <Lines>112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2020-12-23T09:48:00Z</dcterms:created>
  <dcterms:modified xsi:type="dcterms:W3CDTF">2020-12-23T09:48:00Z</dcterms:modified>
</cp:coreProperties>
</file>