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272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2724C">
              <w:rPr>
                <w:b/>
              </w:rPr>
              <w:fldChar w:fldCharType="separate"/>
            </w:r>
            <w:r w:rsidR="0062724C">
              <w:rPr>
                <w:b/>
              </w:rPr>
              <w:t>nadania Regulaminu Organizacyjnego Centrum Usług Wspólnych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2724C" w:rsidRDefault="00FA63B5" w:rsidP="0062724C">
      <w:pPr>
        <w:spacing w:line="360" w:lineRule="auto"/>
        <w:jc w:val="both"/>
      </w:pPr>
      <w:bookmarkStart w:id="2" w:name="z1"/>
      <w:bookmarkEnd w:id="2"/>
    </w:p>
    <w:p w:rsidR="0062724C" w:rsidRDefault="0062724C" w:rsidP="0062724C">
      <w:pPr>
        <w:spacing w:line="360" w:lineRule="auto"/>
        <w:jc w:val="both"/>
        <w:rPr>
          <w:color w:val="000000"/>
        </w:rPr>
      </w:pPr>
      <w:r w:rsidRPr="0062724C">
        <w:rPr>
          <w:color w:val="000000"/>
        </w:rPr>
        <w:t>Zgodnie z art. 11 ust. 2 ustawy z dnia 27 sierpnia 2009 r. o finansach publicznych jednostka budżetowa działa na podstawie statutu, który określa w szczególności przedmiot jej działalności. W § 11 ust. 2 statutu Centrum Usług Wspólnych wskazano, że szczegółową strukturę organizacyjną, ogólne zasady kierowania jednostką i kompetencje kadry, tryb pracy oraz zakresy działania określa regulamin organizacyjny, ustalany przez dyrektora, a przyjęty przez Prezydenta Miasta Poznania w drodze zarządzenia. Zgodnie z powyższym wydanie zarządzenia w sprawie Regulaminu Organizacyjnego dla jednostki jest w pełni uzasadnione, ma na celu dostosowanie dokumentu do aktualnego stanu prawnego, aktualnej struktury organizacyjnej (m.in. utworzenie stanowiska zastępcy głównego księgowego), zakresu realizowanych zadań i sprzyjać będzie efektywnemu działaniu</w:t>
      </w:r>
      <w:r w:rsidRPr="0062724C">
        <w:rPr>
          <w:color w:val="FF0000"/>
        </w:rPr>
        <w:t xml:space="preserve"> </w:t>
      </w:r>
      <w:r w:rsidRPr="0062724C">
        <w:rPr>
          <w:color w:val="000000"/>
        </w:rPr>
        <w:t>Centrum Usług Wspólnych.</w:t>
      </w:r>
    </w:p>
    <w:p w:rsidR="0062724C" w:rsidRDefault="0062724C" w:rsidP="0062724C">
      <w:pPr>
        <w:spacing w:line="360" w:lineRule="auto"/>
        <w:jc w:val="both"/>
      </w:pPr>
    </w:p>
    <w:p w:rsidR="0062724C" w:rsidRDefault="0062724C" w:rsidP="0062724C">
      <w:pPr>
        <w:keepNext/>
        <w:spacing w:line="360" w:lineRule="auto"/>
        <w:jc w:val="center"/>
      </w:pPr>
      <w:r>
        <w:t>ZASTĘPCA DYREKTORA</w:t>
      </w:r>
    </w:p>
    <w:p w:rsidR="0062724C" w:rsidRPr="0062724C" w:rsidRDefault="0062724C" w:rsidP="0062724C">
      <w:pPr>
        <w:keepNext/>
        <w:spacing w:line="360" w:lineRule="auto"/>
        <w:jc w:val="center"/>
      </w:pPr>
      <w:r>
        <w:t>(-) Dorota Potejko</w:t>
      </w:r>
    </w:p>
    <w:sectPr w:rsidR="0062724C" w:rsidRPr="0062724C" w:rsidSect="006272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24C" w:rsidRDefault="0062724C">
      <w:r>
        <w:separator/>
      </w:r>
    </w:p>
  </w:endnote>
  <w:endnote w:type="continuationSeparator" w:id="0">
    <w:p w:rsidR="0062724C" w:rsidRDefault="0062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24C" w:rsidRDefault="0062724C">
      <w:r>
        <w:separator/>
      </w:r>
    </w:p>
  </w:footnote>
  <w:footnote w:type="continuationSeparator" w:id="0">
    <w:p w:rsidR="0062724C" w:rsidRDefault="0062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Centrum Usług Wspólnych w Poznaniu."/>
  </w:docVars>
  <w:rsids>
    <w:rsidRoot w:val="0062724C"/>
    <w:rsid w:val="000607A3"/>
    <w:rsid w:val="001B1D53"/>
    <w:rsid w:val="0022095A"/>
    <w:rsid w:val="002946C5"/>
    <w:rsid w:val="002C29F3"/>
    <w:rsid w:val="0062724C"/>
    <w:rsid w:val="00744F39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40CAE-CD8D-4CE0-8C22-54CA3FAE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917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2020-12-30T10:53:00Z</dcterms:created>
  <dcterms:modified xsi:type="dcterms:W3CDTF">2020-12-30T10:53:00Z</dcterms:modified>
</cp:coreProperties>
</file>