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669B">
          <w:t>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669B">
        <w:rPr>
          <w:b/>
          <w:sz w:val="28"/>
        </w:rPr>
        <w:fldChar w:fldCharType="separate"/>
      </w:r>
      <w:r w:rsidR="0009669B">
        <w:rPr>
          <w:b/>
          <w:sz w:val="28"/>
        </w:rPr>
        <w:t>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669B">
              <w:rPr>
                <w:b/>
                <w:sz w:val="24"/>
                <w:szCs w:val="24"/>
              </w:rPr>
              <w:fldChar w:fldCharType="separate"/>
            </w:r>
            <w:r w:rsidR="0009669B">
              <w:rPr>
                <w:b/>
                <w:sz w:val="24"/>
                <w:szCs w:val="24"/>
              </w:rPr>
              <w:t>przekazania kierownikom jednostek organizacyjnych Miasta uprawnień do zaciągania zobowiązań wieloletnich.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669B" w:rsidP="000966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669B">
        <w:rPr>
          <w:color w:val="000000"/>
          <w:sz w:val="24"/>
          <w:szCs w:val="24"/>
        </w:rPr>
        <w:t>Na podstawie art. 247 ust. 1 i 2 ustawy z dnia 27 sierpnia 2009 r. o finansach publicznych (Dz. U. z 2019 r. poz. 869 ze zm.), art. 30 ust. 1 i 2 pkt 4 ustawy z dnia 8 marca 1990 r. o</w:t>
      </w:r>
      <w:r w:rsidR="002363C1">
        <w:rPr>
          <w:color w:val="000000"/>
          <w:sz w:val="24"/>
          <w:szCs w:val="24"/>
        </w:rPr>
        <w:t> </w:t>
      </w:r>
      <w:r w:rsidRPr="0009669B">
        <w:rPr>
          <w:color w:val="000000"/>
          <w:sz w:val="24"/>
          <w:szCs w:val="24"/>
        </w:rPr>
        <w:t>samorządzie gminnym (Dz. U. z 2020 r. poz. 713 ze zm.), art. 32 ust. 1 i 2 pkt 4 ustawy z</w:t>
      </w:r>
      <w:r w:rsidR="002363C1">
        <w:rPr>
          <w:color w:val="000000"/>
          <w:sz w:val="24"/>
          <w:szCs w:val="24"/>
        </w:rPr>
        <w:t> </w:t>
      </w:r>
      <w:r w:rsidRPr="0009669B">
        <w:rPr>
          <w:color w:val="000000"/>
          <w:sz w:val="24"/>
          <w:szCs w:val="24"/>
        </w:rPr>
        <w:t>dnia 5 czerwca 1998 r. o samorządzie powiatowym (t.j. Dz. U. z 2020 r. poz. 920), § 2 ust. 2</w:t>
      </w:r>
      <w:r w:rsidR="002363C1">
        <w:rPr>
          <w:color w:val="000000"/>
          <w:sz w:val="24"/>
          <w:szCs w:val="24"/>
        </w:rPr>
        <w:t> </w:t>
      </w:r>
      <w:r w:rsidRPr="0009669B">
        <w:rPr>
          <w:color w:val="000000"/>
          <w:sz w:val="24"/>
          <w:szCs w:val="24"/>
        </w:rPr>
        <w:t>uchwały Nr XL/702/VIII/2020 Rady Miasta Poznania z dnia 17 grudnia 2020 r. w sprawie wieloletniej prognozy finansowej Miasta Poznania zarządza się, co następuje:</w:t>
      </w:r>
    </w:p>
    <w:p w:rsidR="0009669B" w:rsidRDefault="0009669B" w:rsidP="0009669B">
      <w:pPr>
        <w:spacing w:line="360" w:lineRule="auto"/>
        <w:jc w:val="both"/>
        <w:rPr>
          <w:sz w:val="24"/>
        </w:rPr>
      </w:pPr>
    </w:p>
    <w:p w:rsidR="0009669B" w:rsidRDefault="0009669B" w:rsidP="00096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669B" w:rsidRDefault="0009669B" w:rsidP="0009669B">
      <w:pPr>
        <w:keepNext/>
        <w:spacing w:line="360" w:lineRule="auto"/>
        <w:rPr>
          <w:color w:val="000000"/>
          <w:sz w:val="24"/>
        </w:rPr>
      </w:pPr>
    </w:p>
    <w:p w:rsidR="0009669B" w:rsidRPr="0009669B" w:rsidRDefault="0009669B" w:rsidP="000966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669B">
        <w:rPr>
          <w:color w:val="000000"/>
          <w:sz w:val="24"/>
          <w:szCs w:val="24"/>
        </w:rPr>
        <w:t>Upoważnia się kierowników jednostek organizacyjnych Miasta do zaciągania zobowiązań:</w:t>
      </w:r>
    </w:p>
    <w:p w:rsidR="0009669B" w:rsidRPr="0009669B" w:rsidRDefault="0009669B" w:rsidP="00096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669B">
        <w:rPr>
          <w:color w:val="000000"/>
          <w:sz w:val="24"/>
          <w:szCs w:val="24"/>
        </w:rPr>
        <w:t>1) związanych z realizacją przedsięwzięć zawartych w wieloletniej prognozie finansowej Miasta Poznania;</w:t>
      </w:r>
    </w:p>
    <w:p w:rsidR="0009669B" w:rsidRDefault="0009669B" w:rsidP="0009669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669B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Miasta, i których terminy płatności wykraczają poza rok budżetowy.</w:t>
      </w:r>
    </w:p>
    <w:p w:rsidR="0009669B" w:rsidRDefault="0009669B" w:rsidP="0009669B">
      <w:pPr>
        <w:spacing w:line="360" w:lineRule="auto"/>
        <w:jc w:val="both"/>
        <w:rPr>
          <w:color w:val="000000"/>
          <w:sz w:val="24"/>
        </w:rPr>
      </w:pPr>
    </w:p>
    <w:p w:rsidR="0009669B" w:rsidRDefault="0009669B" w:rsidP="00096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669B" w:rsidRDefault="0009669B" w:rsidP="0009669B">
      <w:pPr>
        <w:keepNext/>
        <w:spacing w:line="360" w:lineRule="auto"/>
        <w:rPr>
          <w:color w:val="000000"/>
          <w:sz w:val="24"/>
        </w:rPr>
      </w:pPr>
    </w:p>
    <w:p w:rsidR="0009669B" w:rsidRDefault="0009669B" w:rsidP="000966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669B">
        <w:rPr>
          <w:color w:val="000000"/>
          <w:sz w:val="24"/>
          <w:szCs w:val="24"/>
        </w:rPr>
        <w:t>Wykonanie zarządzenia powierza się kierownikom jednostek organizacyjnych Miasta.</w:t>
      </w:r>
    </w:p>
    <w:p w:rsidR="0009669B" w:rsidRDefault="0009669B" w:rsidP="0009669B">
      <w:pPr>
        <w:spacing w:line="360" w:lineRule="auto"/>
        <w:jc w:val="both"/>
        <w:rPr>
          <w:color w:val="000000"/>
          <w:sz w:val="24"/>
        </w:rPr>
      </w:pPr>
    </w:p>
    <w:p w:rsidR="0009669B" w:rsidRDefault="0009669B" w:rsidP="00096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669B" w:rsidRDefault="0009669B" w:rsidP="0009669B">
      <w:pPr>
        <w:keepNext/>
        <w:spacing w:line="360" w:lineRule="auto"/>
        <w:rPr>
          <w:color w:val="000000"/>
          <w:sz w:val="24"/>
        </w:rPr>
      </w:pPr>
    </w:p>
    <w:p w:rsidR="0009669B" w:rsidRDefault="0009669B" w:rsidP="000966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669B">
        <w:rPr>
          <w:color w:val="000000"/>
          <w:sz w:val="24"/>
          <w:szCs w:val="24"/>
        </w:rPr>
        <w:t>Zarządzenie wchodzi w życie z dniem podpisania.</w:t>
      </w:r>
    </w:p>
    <w:p w:rsidR="0009669B" w:rsidRDefault="0009669B" w:rsidP="0009669B">
      <w:pPr>
        <w:spacing w:line="360" w:lineRule="auto"/>
        <w:jc w:val="both"/>
        <w:rPr>
          <w:color w:val="000000"/>
          <w:sz w:val="24"/>
        </w:rPr>
      </w:pPr>
    </w:p>
    <w:p w:rsidR="0009669B" w:rsidRDefault="0009669B" w:rsidP="000966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09669B" w:rsidRPr="0009669B" w:rsidRDefault="0009669B" w:rsidP="000966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9669B" w:rsidRPr="0009669B" w:rsidSect="000966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9B" w:rsidRDefault="0009669B">
      <w:r>
        <w:separator/>
      </w:r>
    </w:p>
  </w:endnote>
  <w:endnote w:type="continuationSeparator" w:id="0">
    <w:p w:rsidR="0009669B" w:rsidRDefault="0009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9B" w:rsidRDefault="0009669B">
      <w:r>
        <w:separator/>
      </w:r>
    </w:p>
  </w:footnote>
  <w:footnote w:type="continuationSeparator" w:id="0">
    <w:p w:rsidR="0009669B" w:rsidRDefault="0009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1r."/>
    <w:docVar w:name="AktNr" w:val="4/2021/P"/>
    <w:docVar w:name="Sprawa" w:val="przekazania kierownikom jednostek organizacyjnych Miasta uprawnień do zaciągania zobowiązań wieloletnich."/>
  </w:docVars>
  <w:rsids>
    <w:rsidRoot w:val="0009669B"/>
    <w:rsid w:val="00072485"/>
    <w:rsid w:val="0009669B"/>
    <w:rsid w:val="000C07FF"/>
    <w:rsid w:val="000E2E12"/>
    <w:rsid w:val="00167A3B"/>
    <w:rsid w:val="002363C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1406-2036-4974-A7B0-6C93B87A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1198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2021-01-12T07:58:00Z</dcterms:created>
  <dcterms:modified xsi:type="dcterms:W3CDTF">2021-01-12T07:58:00Z</dcterms:modified>
</cp:coreProperties>
</file>