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5A69">
          <w:t>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5A69">
        <w:rPr>
          <w:b/>
          <w:sz w:val="28"/>
        </w:rPr>
        <w:fldChar w:fldCharType="separate"/>
      </w:r>
      <w:r w:rsidR="005C5A69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5A69">
              <w:rPr>
                <w:b/>
                <w:sz w:val="24"/>
                <w:szCs w:val="24"/>
              </w:rPr>
              <w:fldChar w:fldCharType="separate"/>
            </w:r>
            <w:r w:rsidR="005C5A69">
              <w:rPr>
                <w:b/>
                <w:sz w:val="24"/>
                <w:szCs w:val="24"/>
              </w:rPr>
              <w:t>powołania osób do stwierdzenia zgonu i jego przyczyny oraz wystawienia karty zgonu.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5A69" w:rsidP="005C5A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5A69">
        <w:rPr>
          <w:color w:val="000000"/>
          <w:sz w:val="24"/>
        </w:rPr>
        <w:t xml:space="preserve">Na podstawie </w:t>
      </w:r>
      <w:r w:rsidRPr="005C5A69">
        <w:rPr>
          <w:color w:val="000000"/>
          <w:sz w:val="24"/>
          <w:szCs w:val="24"/>
        </w:rPr>
        <w:t>art. 30 ust. 1 ustawy z dnia 8 marca 1990 r. o samorządzie gminnym (Dz. U. z</w:t>
      </w:r>
      <w:r w:rsidR="00CF439C">
        <w:rPr>
          <w:color w:val="000000"/>
          <w:sz w:val="24"/>
          <w:szCs w:val="24"/>
        </w:rPr>
        <w:t> </w:t>
      </w:r>
      <w:r w:rsidRPr="005C5A69">
        <w:rPr>
          <w:color w:val="000000"/>
          <w:sz w:val="24"/>
          <w:szCs w:val="24"/>
        </w:rPr>
        <w:t>2020 r. poz. 713 ze zm.) i art. 92 ust. 1 pkt 2 i ust. 2 ustawy z dnia 5 czerwca 1998 r. o</w:t>
      </w:r>
      <w:r w:rsidR="00CF439C">
        <w:rPr>
          <w:color w:val="000000"/>
          <w:sz w:val="24"/>
          <w:szCs w:val="24"/>
        </w:rPr>
        <w:t> </w:t>
      </w:r>
      <w:r w:rsidRPr="005C5A69">
        <w:rPr>
          <w:color w:val="000000"/>
          <w:sz w:val="24"/>
          <w:szCs w:val="24"/>
        </w:rPr>
        <w:t>samorządzie powiatowym (Dz. U. z 2020 r. poz. 920), w związku z art. 11 ust. 2 ustawy z</w:t>
      </w:r>
      <w:r w:rsidR="00CF439C">
        <w:rPr>
          <w:color w:val="000000"/>
          <w:sz w:val="24"/>
          <w:szCs w:val="24"/>
        </w:rPr>
        <w:t> </w:t>
      </w:r>
      <w:r w:rsidRPr="005C5A69">
        <w:rPr>
          <w:color w:val="000000"/>
          <w:sz w:val="24"/>
          <w:szCs w:val="24"/>
        </w:rPr>
        <w:t>31 stycznia 1959 r. o cmentarzach i chowaniu zmarłych (Dz. U. z 2020 r. poz. 1947),</w:t>
      </w:r>
      <w:r w:rsidRPr="005C5A69">
        <w:rPr>
          <w:color w:val="000000"/>
          <w:sz w:val="24"/>
        </w:rPr>
        <w:t xml:space="preserve"> zarządza się, co następuje:</w:t>
      </w:r>
    </w:p>
    <w:p w:rsidR="005C5A69" w:rsidRDefault="005C5A69" w:rsidP="005C5A69">
      <w:pPr>
        <w:spacing w:line="360" w:lineRule="auto"/>
        <w:jc w:val="both"/>
        <w:rPr>
          <w:sz w:val="24"/>
        </w:rPr>
      </w:pPr>
    </w:p>
    <w:p w:rsidR="005C5A69" w:rsidRDefault="005C5A69" w:rsidP="005C5A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5A69" w:rsidRDefault="005C5A69" w:rsidP="005C5A69">
      <w:pPr>
        <w:keepNext/>
        <w:spacing w:line="360" w:lineRule="auto"/>
        <w:rPr>
          <w:color w:val="000000"/>
          <w:sz w:val="24"/>
        </w:rPr>
      </w:pPr>
    </w:p>
    <w:p w:rsidR="005C5A69" w:rsidRDefault="005C5A69" w:rsidP="005C5A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5A69">
        <w:rPr>
          <w:color w:val="000000"/>
          <w:sz w:val="24"/>
          <w:szCs w:val="24"/>
        </w:rPr>
        <w:t>Do stwierdzenia zgonu i jego przyczyny oraz wystawienia karty zgonu osobom zmarłym w</w:t>
      </w:r>
      <w:r w:rsidR="00CF439C">
        <w:rPr>
          <w:color w:val="000000"/>
          <w:sz w:val="24"/>
          <w:szCs w:val="24"/>
        </w:rPr>
        <w:t> </w:t>
      </w:r>
      <w:r w:rsidRPr="005C5A69">
        <w:rPr>
          <w:color w:val="000000"/>
          <w:sz w:val="24"/>
          <w:szCs w:val="24"/>
        </w:rPr>
        <w:t>granicach administracyjnych Poznania, w sytuacji określonej w art. 11 ust. 2 ustawy z dnia 31 stycznia 1959 r. o cmentarzach i chowaniu zmarłych, powołuje się lekarzy wymienionych w załączniku do zarządzenia, wskazanych przez Wielkopolską Przychodnię Sportowo-Lekarską</w:t>
      </w:r>
      <w:r w:rsidRPr="005C5A69">
        <w:rPr>
          <w:color w:val="000000"/>
          <w:sz w:val="24"/>
        </w:rPr>
        <w:t xml:space="preserve"> </w:t>
      </w:r>
      <w:r w:rsidRPr="005C5A69">
        <w:rPr>
          <w:color w:val="000000"/>
          <w:sz w:val="24"/>
          <w:szCs w:val="24"/>
        </w:rPr>
        <w:t>Sp. z o. o. z siedzibą przy ul. Wł. Reymonta 35 w Poznaniu, to jest podmiot wyłoniony zgodnie z art. 4 pkt 8 ustawy z dnia 29 stycznia 2004 r. Prawo zamówień publicznych (Dz. U. z 2019 r. poz. 1843 ze zm.), z którym zostanie podpisana umowa na realizację w 2021 roku wyżej wymienionych usług.</w:t>
      </w:r>
    </w:p>
    <w:p w:rsidR="005C5A69" w:rsidRDefault="005C5A69" w:rsidP="005C5A69">
      <w:pPr>
        <w:spacing w:line="360" w:lineRule="auto"/>
        <w:jc w:val="both"/>
        <w:rPr>
          <w:color w:val="000000"/>
          <w:sz w:val="24"/>
        </w:rPr>
      </w:pPr>
    </w:p>
    <w:p w:rsidR="005C5A69" w:rsidRDefault="005C5A69" w:rsidP="005C5A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5A69" w:rsidRDefault="005C5A69" w:rsidP="005C5A69">
      <w:pPr>
        <w:keepNext/>
        <w:spacing w:line="360" w:lineRule="auto"/>
        <w:rPr>
          <w:color w:val="000000"/>
          <w:sz w:val="24"/>
        </w:rPr>
      </w:pPr>
    </w:p>
    <w:p w:rsidR="005C5A69" w:rsidRDefault="005C5A69" w:rsidP="005C5A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5A69">
        <w:rPr>
          <w:color w:val="000000"/>
          <w:sz w:val="24"/>
          <w:szCs w:val="24"/>
        </w:rPr>
        <w:t>Szczegółowe warunki realizacji usług, o których mowa w § 1, oraz wynagrodzenie z tytułu ich świadczenia, określone zostaną w umowie zawartej z podmiotem wymienionym w § 1.</w:t>
      </w:r>
    </w:p>
    <w:p w:rsidR="005C5A69" w:rsidRDefault="005C5A69" w:rsidP="005C5A69">
      <w:pPr>
        <w:spacing w:line="360" w:lineRule="auto"/>
        <w:jc w:val="both"/>
        <w:rPr>
          <w:color w:val="000000"/>
          <w:sz w:val="24"/>
        </w:rPr>
      </w:pPr>
    </w:p>
    <w:p w:rsidR="005C5A69" w:rsidRDefault="005C5A69" w:rsidP="005C5A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5A69" w:rsidRDefault="005C5A69" w:rsidP="005C5A69">
      <w:pPr>
        <w:keepNext/>
        <w:spacing w:line="360" w:lineRule="auto"/>
        <w:rPr>
          <w:color w:val="000000"/>
          <w:sz w:val="24"/>
        </w:rPr>
      </w:pPr>
    </w:p>
    <w:p w:rsidR="005C5A69" w:rsidRDefault="005C5A69" w:rsidP="005C5A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5A6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C5A69" w:rsidRDefault="005C5A69" w:rsidP="005C5A69">
      <w:pPr>
        <w:spacing w:line="360" w:lineRule="auto"/>
        <w:jc w:val="both"/>
        <w:rPr>
          <w:color w:val="000000"/>
          <w:sz w:val="24"/>
        </w:rPr>
      </w:pPr>
    </w:p>
    <w:p w:rsidR="005C5A69" w:rsidRDefault="005C5A69" w:rsidP="005C5A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5A69" w:rsidRDefault="005C5A69" w:rsidP="005C5A69">
      <w:pPr>
        <w:keepNext/>
        <w:spacing w:line="360" w:lineRule="auto"/>
        <w:rPr>
          <w:color w:val="000000"/>
          <w:sz w:val="24"/>
        </w:rPr>
      </w:pPr>
    </w:p>
    <w:p w:rsidR="005C5A69" w:rsidRDefault="005C5A69" w:rsidP="005C5A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5A69">
        <w:rPr>
          <w:color w:val="000000"/>
          <w:sz w:val="24"/>
          <w:szCs w:val="24"/>
        </w:rPr>
        <w:t>Zarządzenie wchodzi w życie z dniem 1 stycznia 2021 r.</w:t>
      </w:r>
    </w:p>
    <w:p w:rsidR="005C5A69" w:rsidRDefault="005C5A69" w:rsidP="005C5A69">
      <w:pPr>
        <w:spacing w:line="360" w:lineRule="auto"/>
        <w:jc w:val="both"/>
        <w:rPr>
          <w:color w:val="000000"/>
          <w:sz w:val="24"/>
        </w:rPr>
      </w:pPr>
    </w:p>
    <w:p w:rsidR="005C5A69" w:rsidRDefault="005C5A69" w:rsidP="005C5A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5A69" w:rsidRDefault="005C5A69" w:rsidP="005C5A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5A69" w:rsidRPr="005C5A69" w:rsidRDefault="005C5A69" w:rsidP="005C5A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5A69" w:rsidRPr="005C5A69" w:rsidSect="005C5A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69" w:rsidRDefault="005C5A69">
      <w:r>
        <w:separator/>
      </w:r>
    </w:p>
  </w:endnote>
  <w:endnote w:type="continuationSeparator" w:id="0">
    <w:p w:rsidR="005C5A69" w:rsidRDefault="005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69" w:rsidRDefault="005C5A69">
      <w:r>
        <w:separator/>
      </w:r>
    </w:p>
  </w:footnote>
  <w:footnote w:type="continuationSeparator" w:id="0">
    <w:p w:rsidR="005C5A69" w:rsidRDefault="005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25/2021/P"/>
    <w:docVar w:name="Sprawa" w:val="powołania osób do stwierdzenia zgonu i jego przyczyny oraz wystawienia karty zgonu."/>
  </w:docVars>
  <w:rsids>
    <w:rsidRoot w:val="005C5A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5A6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439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1461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2021-01-13T10:44:00Z</dcterms:created>
  <dcterms:modified xsi:type="dcterms:W3CDTF">2021-01-13T10:44:00Z</dcterms:modified>
</cp:coreProperties>
</file>