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4C3338">
          <w:t>32/2021/P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0A5BC9">
        <w:rPr>
          <w:b/>
          <w:sz w:val="28"/>
        </w:rPr>
        <w:fldChar w:fldCharType="begin"/>
      </w:r>
      <w:r w:rsidR="000A5BC9">
        <w:rPr>
          <w:b/>
          <w:sz w:val="28"/>
        </w:rPr>
        <w:instrText xml:space="preserve"> DOCVARIABLE  AktData  \* MERGEFORMAT </w:instrText>
      </w:r>
      <w:r w:rsidR="004C3338">
        <w:rPr>
          <w:b/>
          <w:sz w:val="28"/>
        </w:rPr>
        <w:fldChar w:fldCharType="separate"/>
      </w:r>
      <w:r w:rsidR="004C3338">
        <w:rPr>
          <w:b/>
          <w:sz w:val="28"/>
        </w:rPr>
        <w:t>14 stycznia 2021r.</w:t>
      </w:r>
      <w:r w:rsidR="000A5BC9">
        <w:rPr>
          <w:b/>
          <w:sz w:val="28"/>
        </w:rPr>
        <w:fldChar w:fldCharType="end"/>
      </w:r>
    </w:p>
    <w:p w:rsidR="00CD3B7B" w:rsidRDefault="00CD3B7B" w:rsidP="00C2632A">
      <w:pPr>
        <w:spacing w:line="360" w:lineRule="auto"/>
        <w:jc w:val="both"/>
        <w:rPr>
          <w:sz w:val="24"/>
          <w:szCs w:val="24"/>
        </w:rPr>
      </w:pPr>
    </w:p>
    <w:p w:rsidR="00C2632A" w:rsidRDefault="00C2632A" w:rsidP="00C2632A">
      <w:pPr>
        <w:spacing w:line="360" w:lineRule="auto"/>
        <w:jc w:val="both"/>
        <w:rPr>
          <w:sz w:val="24"/>
          <w:szCs w:val="24"/>
        </w:rPr>
      </w:pPr>
    </w:p>
    <w:p w:rsidR="00C2632A" w:rsidRPr="00C2632A" w:rsidRDefault="00C2632A" w:rsidP="00C2632A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F357A1" w:rsidP="00C2632A">
            <w:pPr>
              <w:tabs>
                <w:tab w:val="left" w:leader="dot" w:pos="8505"/>
              </w:tabs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zmieniające 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4C3338">
              <w:rPr>
                <w:b/>
                <w:sz w:val="24"/>
                <w:szCs w:val="24"/>
              </w:rPr>
              <w:fldChar w:fldCharType="separate"/>
            </w:r>
            <w:r w:rsidR="004C3338">
              <w:rPr>
                <w:b/>
                <w:sz w:val="24"/>
                <w:szCs w:val="24"/>
              </w:rPr>
              <w:t xml:space="preserve">zarządzenie w sprawie zasad redagowania i trybu opracowywania aktów prawnych oraz pism okólnych.   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>
      <w:pPr>
        <w:tabs>
          <w:tab w:val="left" w:leader="dot" w:pos="8505"/>
        </w:tabs>
        <w:spacing w:line="360" w:lineRule="auto"/>
        <w:jc w:val="both"/>
        <w:rPr>
          <w:sz w:val="24"/>
        </w:rPr>
      </w:pPr>
    </w:p>
    <w:p w:rsidR="00C2632A" w:rsidRPr="009773E3" w:rsidRDefault="00C2632A">
      <w:pPr>
        <w:tabs>
          <w:tab w:val="left" w:leader="dot" w:pos="8505"/>
        </w:tabs>
        <w:spacing w:line="360" w:lineRule="auto"/>
        <w:jc w:val="both"/>
        <w:rPr>
          <w:sz w:val="24"/>
        </w:rPr>
      </w:pPr>
    </w:p>
    <w:p w:rsidR="005C6BB7" w:rsidRDefault="004C3338" w:rsidP="004C3338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  <w:szCs w:val="24"/>
        </w:rPr>
      </w:pPr>
      <w:bookmarkStart w:id="2" w:name="p0"/>
      <w:bookmarkEnd w:id="2"/>
      <w:r w:rsidRPr="004C3338">
        <w:rPr>
          <w:color w:val="000000"/>
          <w:sz w:val="24"/>
          <w:szCs w:val="24"/>
        </w:rPr>
        <w:t>Na podstawie art. 30 i art. 33 ust. 3 i 5 ustawy z dnia 8 marca 1990 r. o samorządzie gminnym (</w:t>
      </w:r>
      <w:proofErr w:type="spellStart"/>
      <w:r w:rsidRPr="004C3338">
        <w:rPr>
          <w:color w:val="000000"/>
          <w:sz w:val="24"/>
          <w:szCs w:val="24"/>
        </w:rPr>
        <w:t>t.j</w:t>
      </w:r>
      <w:proofErr w:type="spellEnd"/>
      <w:r w:rsidRPr="004C3338">
        <w:rPr>
          <w:color w:val="000000"/>
          <w:sz w:val="24"/>
          <w:szCs w:val="24"/>
        </w:rPr>
        <w:t>. Dz. U. z 2020 r. poz. 713 z późniejszymi zmianami) zarządza się, co następuje:</w:t>
      </w:r>
    </w:p>
    <w:p w:rsidR="004C3338" w:rsidRDefault="004C3338" w:rsidP="004C3338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sz w:val="24"/>
        </w:rPr>
      </w:pPr>
    </w:p>
    <w:p w:rsidR="004C3338" w:rsidRDefault="004C3338" w:rsidP="004C3338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4C3338" w:rsidRDefault="004C3338" w:rsidP="004C3338">
      <w:pPr>
        <w:keepNext/>
        <w:tabs>
          <w:tab w:val="right" w:leader="dot" w:pos="7371"/>
          <w:tab w:val="left" w:leader="dot" w:pos="8505"/>
        </w:tabs>
        <w:spacing w:line="360" w:lineRule="auto"/>
        <w:rPr>
          <w:color w:val="000000"/>
          <w:sz w:val="24"/>
        </w:rPr>
      </w:pPr>
    </w:p>
    <w:p w:rsidR="004C3338" w:rsidRPr="004C3338" w:rsidRDefault="004C3338" w:rsidP="004C3338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4C3338">
        <w:rPr>
          <w:color w:val="000000"/>
          <w:sz w:val="24"/>
          <w:szCs w:val="24"/>
        </w:rPr>
        <w:t>W zarządzeniu Nr 726/2019/P Prezydenta Miasta Poznania z dnia 3 września 2019 r. w</w:t>
      </w:r>
      <w:r w:rsidR="008C71CE">
        <w:rPr>
          <w:color w:val="000000"/>
          <w:sz w:val="24"/>
          <w:szCs w:val="24"/>
        </w:rPr>
        <w:t> </w:t>
      </w:r>
      <w:r w:rsidRPr="004C3338">
        <w:rPr>
          <w:color w:val="000000"/>
          <w:sz w:val="24"/>
          <w:szCs w:val="24"/>
        </w:rPr>
        <w:t>sprawie zasad redagowania aktów prawnych oraz pism okólnych wprowadza się następujące zmiany:</w:t>
      </w:r>
    </w:p>
    <w:p w:rsidR="004C3338" w:rsidRPr="004C3338" w:rsidRDefault="004C3338" w:rsidP="004C3338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4C3338">
        <w:rPr>
          <w:color w:val="000000"/>
          <w:sz w:val="24"/>
          <w:szCs w:val="24"/>
        </w:rPr>
        <w:t>1) użyte w zarządzeniu, w różnej liczbie i różnym przypadku, wyrażenie „radcę prawnego Wydziału Organizacyjnego” zastępuje się użytym w odpowiedniej liczbie i</w:t>
      </w:r>
      <w:r w:rsidR="008C71CE">
        <w:rPr>
          <w:color w:val="000000"/>
          <w:sz w:val="24"/>
          <w:szCs w:val="24"/>
        </w:rPr>
        <w:t> </w:t>
      </w:r>
      <w:r w:rsidRPr="004C3338">
        <w:rPr>
          <w:color w:val="000000"/>
          <w:sz w:val="24"/>
          <w:szCs w:val="24"/>
        </w:rPr>
        <w:t>odpowiednim przypadku wyrażeniem „radcę prawnego Wydziału Prawnego”;</w:t>
      </w:r>
    </w:p>
    <w:p w:rsidR="004C3338" w:rsidRPr="004C3338" w:rsidRDefault="004C3338" w:rsidP="004C3338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4C3338">
        <w:rPr>
          <w:color w:val="000000"/>
          <w:sz w:val="24"/>
          <w:szCs w:val="24"/>
        </w:rPr>
        <w:t>2) w § 31 ust. 4 otrzymuje brzmienie:</w:t>
      </w:r>
    </w:p>
    <w:p w:rsidR="004C3338" w:rsidRPr="004C3338" w:rsidRDefault="004C3338" w:rsidP="004C3338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r w:rsidRPr="004C3338">
        <w:rPr>
          <w:color w:val="000000"/>
          <w:sz w:val="24"/>
          <w:szCs w:val="24"/>
        </w:rPr>
        <w:t xml:space="preserve"> „4. Biuro Rady Miasta weryfikuje, czy czynności Wydziału Informatyki, o których mowa w</w:t>
      </w:r>
      <w:r w:rsidR="008C71CE">
        <w:rPr>
          <w:color w:val="000000"/>
          <w:sz w:val="24"/>
          <w:szCs w:val="24"/>
        </w:rPr>
        <w:t> </w:t>
      </w:r>
      <w:r w:rsidRPr="004C3338">
        <w:rPr>
          <w:color w:val="000000"/>
          <w:sz w:val="24"/>
          <w:szCs w:val="24"/>
        </w:rPr>
        <w:t>ust. 3, nie naruszyły ostatecznej wersji tekstu uchwały Rady, o której mowa w § 30 ust. 1.”;</w:t>
      </w:r>
    </w:p>
    <w:p w:rsidR="004C3338" w:rsidRPr="004C3338" w:rsidRDefault="004C3338" w:rsidP="004C3338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4C3338">
        <w:rPr>
          <w:color w:val="000000"/>
          <w:sz w:val="24"/>
          <w:szCs w:val="24"/>
        </w:rPr>
        <w:t>3) § 34 otrzymuje brzmienie:</w:t>
      </w:r>
    </w:p>
    <w:p w:rsidR="004C3338" w:rsidRPr="004C3338" w:rsidRDefault="004C3338" w:rsidP="004C3338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r w:rsidRPr="004C3338">
        <w:rPr>
          <w:color w:val="000000"/>
          <w:sz w:val="24"/>
          <w:szCs w:val="24"/>
        </w:rPr>
        <w:t xml:space="preserve"> „§ 34</w:t>
      </w:r>
    </w:p>
    <w:p w:rsidR="004C3338" w:rsidRPr="004C3338" w:rsidRDefault="004C3338" w:rsidP="004C3338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r w:rsidRPr="004C3338">
        <w:rPr>
          <w:color w:val="000000"/>
          <w:sz w:val="24"/>
          <w:szCs w:val="24"/>
        </w:rPr>
        <w:t>Biuro Rady Miasta zapewnia:</w:t>
      </w:r>
    </w:p>
    <w:p w:rsidR="004C3338" w:rsidRPr="004C3338" w:rsidRDefault="004C3338" w:rsidP="004C3338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4C3338">
        <w:rPr>
          <w:color w:val="000000"/>
          <w:sz w:val="24"/>
          <w:szCs w:val="24"/>
        </w:rPr>
        <w:t>1) przekazanie uchwał Rady Wojewodzie Wielkopolskiemu;</w:t>
      </w:r>
    </w:p>
    <w:p w:rsidR="004C3338" w:rsidRPr="004C3338" w:rsidRDefault="004C3338" w:rsidP="004C3338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4C3338">
        <w:rPr>
          <w:color w:val="000000"/>
          <w:sz w:val="24"/>
          <w:szCs w:val="24"/>
        </w:rPr>
        <w:t>2) przekazanie do Regionalnej Izby Obrachunkowej uchwał Rady objętych nadzorem tego organu;</w:t>
      </w:r>
    </w:p>
    <w:p w:rsidR="004C3338" w:rsidRPr="004C3338" w:rsidRDefault="004C3338" w:rsidP="004C3338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4C3338">
        <w:rPr>
          <w:color w:val="000000"/>
          <w:sz w:val="24"/>
          <w:szCs w:val="24"/>
        </w:rPr>
        <w:t>3) przekazanie uchwał Rady podlegających publikacji w Dzienniku Urzędowym Województwa Wielkopolskiego właściwej komórce organizacyjnej Wielkopolskiego Urzędu Wojewódzkiego;</w:t>
      </w:r>
    </w:p>
    <w:p w:rsidR="004C3338" w:rsidRPr="004C3338" w:rsidRDefault="004C3338" w:rsidP="004C3338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4C3338">
        <w:rPr>
          <w:color w:val="000000"/>
          <w:sz w:val="24"/>
          <w:szCs w:val="24"/>
        </w:rPr>
        <w:lastRenderedPageBreak/>
        <w:t>4) publikację uchwał Rady w Biuletynie Informacji Publicznej;</w:t>
      </w:r>
    </w:p>
    <w:p w:rsidR="004C3338" w:rsidRDefault="004C3338" w:rsidP="004C3338">
      <w:pPr>
        <w:tabs>
          <w:tab w:val="right" w:leader="dot" w:pos="7371"/>
          <w:tab w:val="left" w:leader="dot" w:pos="8505"/>
        </w:tabs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4C3338">
        <w:rPr>
          <w:color w:val="000000"/>
          <w:sz w:val="24"/>
          <w:szCs w:val="24"/>
        </w:rPr>
        <w:t>5) podanie do publicznej wiadomości uchwał Rady, które podlegają takiemu obowiązkowi, poprzez wywieszenie na tablicy ogłoszeń w siedzibie Urzędu, na podstawie odrębnego zarządzenia Prezydenta.”.</w:t>
      </w:r>
    </w:p>
    <w:p w:rsidR="004C3338" w:rsidRDefault="004C3338" w:rsidP="004C3338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</w:p>
    <w:p w:rsidR="004C3338" w:rsidRDefault="004C3338" w:rsidP="004C3338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4C3338" w:rsidRDefault="004C3338" w:rsidP="004C3338">
      <w:pPr>
        <w:keepNext/>
        <w:tabs>
          <w:tab w:val="right" w:leader="dot" w:pos="7371"/>
          <w:tab w:val="left" w:leader="dot" w:pos="8505"/>
        </w:tabs>
        <w:spacing w:line="360" w:lineRule="auto"/>
        <w:rPr>
          <w:color w:val="000000"/>
          <w:sz w:val="24"/>
        </w:rPr>
      </w:pPr>
    </w:p>
    <w:p w:rsidR="004C3338" w:rsidRDefault="004C3338" w:rsidP="004C3338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4C3338">
        <w:rPr>
          <w:color w:val="000000"/>
          <w:sz w:val="24"/>
          <w:szCs w:val="24"/>
        </w:rPr>
        <w:t>Wykonanie zarządzenia powierza się dyrektorom wydziałów Urzędu Miasta Poznania oraz zaleca się jego stosowanie kierownikom miejskich jednostek organizacyjnych.</w:t>
      </w:r>
    </w:p>
    <w:p w:rsidR="004C3338" w:rsidRDefault="004C3338" w:rsidP="004C3338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</w:p>
    <w:p w:rsidR="004C3338" w:rsidRDefault="004C3338" w:rsidP="004C3338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4C3338" w:rsidRDefault="004C3338" w:rsidP="004C3338">
      <w:pPr>
        <w:keepNext/>
        <w:tabs>
          <w:tab w:val="right" w:leader="dot" w:pos="7371"/>
          <w:tab w:val="left" w:leader="dot" w:pos="8505"/>
        </w:tabs>
        <w:spacing w:line="360" w:lineRule="auto"/>
        <w:rPr>
          <w:color w:val="000000"/>
          <w:sz w:val="24"/>
        </w:rPr>
      </w:pPr>
    </w:p>
    <w:p w:rsidR="004C3338" w:rsidRDefault="004C3338" w:rsidP="004C3338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4C3338">
        <w:rPr>
          <w:color w:val="000000"/>
          <w:sz w:val="24"/>
          <w:szCs w:val="24"/>
        </w:rPr>
        <w:t>Zarządzenie wchodzi w życie z dniem podpisania.</w:t>
      </w:r>
    </w:p>
    <w:p w:rsidR="004C3338" w:rsidRDefault="004C3338" w:rsidP="004C3338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</w:p>
    <w:p w:rsidR="004C3338" w:rsidRDefault="004C3338" w:rsidP="004C3338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 up. PREZYDENTA MIASTA</w:t>
      </w:r>
    </w:p>
    <w:p w:rsidR="004C3338" w:rsidRDefault="004C3338" w:rsidP="004C3338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Jędrzej Solarski</w:t>
      </w:r>
    </w:p>
    <w:p w:rsidR="004C3338" w:rsidRPr="004C3338" w:rsidRDefault="004C3338" w:rsidP="004C3338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4C3338" w:rsidRPr="004C3338" w:rsidSect="004C3338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C3338" w:rsidRDefault="004C3338">
      <w:r>
        <w:separator/>
      </w:r>
    </w:p>
  </w:endnote>
  <w:endnote w:type="continuationSeparator" w:id="0">
    <w:p w:rsidR="004C3338" w:rsidRDefault="004C33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C3338" w:rsidRDefault="004C3338">
      <w:r>
        <w:separator/>
      </w:r>
    </w:p>
  </w:footnote>
  <w:footnote w:type="continuationSeparator" w:id="0">
    <w:p w:rsidR="004C3338" w:rsidRDefault="004C333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14 stycznia 2021r."/>
    <w:docVar w:name="AktNr" w:val="32/2021/P"/>
    <w:docVar w:name="Sprawa" w:val="zarządzenie w sprawie zasad redagowania i trybu opracowywania aktów prawnych oraz pism okólnych.   "/>
  </w:docVars>
  <w:rsids>
    <w:rsidRoot w:val="004C3338"/>
    <w:rsid w:val="0003528D"/>
    <w:rsid w:val="00072485"/>
    <w:rsid w:val="000A5BC9"/>
    <w:rsid w:val="000B2C44"/>
    <w:rsid w:val="000E2E12"/>
    <w:rsid w:val="00167A3B"/>
    <w:rsid w:val="0017594F"/>
    <w:rsid w:val="001E3D52"/>
    <w:rsid w:val="00326E26"/>
    <w:rsid w:val="003679C6"/>
    <w:rsid w:val="004A64F6"/>
    <w:rsid w:val="004C3338"/>
    <w:rsid w:val="004C5AE8"/>
    <w:rsid w:val="00565809"/>
    <w:rsid w:val="005A6C39"/>
    <w:rsid w:val="005C6BB7"/>
    <w:rsid w:val="005E453F"/>
    <w:rsid w:val="0065477E"/>
    <w:rsid w:val="006A2966"/>
    <w:rsid w:val="006B21B2"/>
    <w:rsid w:val="00760F01"/>
    <w:rsid w:val="00853287"/>
    <w:rsid w:val="00860838"/>
    <w:rsid w:val="008C71CE"/>
    <w:rsid w:val="009773E3"/>
    <w:rsid w:val="009865C7"/>
    <w:rsid w:val="00AA184A"/>
    <w:rsid w:val="00AB15C2"/>
    <w:rsid w:val="00B55223"/>
    <w:rsid w:val="00BA113A"/>
    <w:rsid w:val="00BB3401"/>
    <w:rsid w:val="00C2632A"/>
    <w:rsid w:val="00C5423F"/>
    <w:rsid w:val="00CB05CD"/>
    <w:rsid w:val="00CD3B7B"/>
    <w:rsid w:val="00CE5304"/>
    <w:rsid w:val="00D672EE"/>
    <w:rsid w:val="00D871A6"/>
    <w:rsid w:val="00DF41AC"/>
    <w:rsid w:val="00E30060"/>
    <w:rsid w:val="00F357A1"/>
    <w:rsid w:val="00F61F3F"/>
    <w:rsid w:val="00F622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Projekt_PZPM_zmiana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Projekt_PZPM_zmiana</Template>
  <TotalTime>0</TotalTime>
  <Pages>2</Pages>
  <Words>294</Words>
  <Characters>1771</Characters>
  <Application>Microsoft Office Word</Application>
  <DocSecurity>0</DocSecurity>
  <Lines>55</Lines>
  <Paragraphs>32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2033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Iwona Kubicka</dc:creator>
  <cp:keywords/>
  <cp:lastModifiedBy>Iwona Kubicka</cp:lastModifiedBy>
  <cp:revision>2</cp:revision>
  <cp:lastPrinted>2003-01-09T12:40:00Z</cp:lastPrinted>
  <dcterms:created xsi:type="dcterms:W3CDTF">2021-01-14T09:52:00Z</dcterms:created>
  <dcterms:modified xsi:type="dcterms:W3CDTF">2021-01-14T09:52:00Z</dcterms:modified>
</cp:coreProperties>
</file>