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65BD4">
              <w:rPr>
                <w:b/>
              </w:rPr>
              <w:fldChar w:fldCharType="separate"/>
            </w:r>
            <w:r w:rsidR="00065BD4">
              <w:rPr>
                <w:b/>
              </w:rPr>
              <w:t>powołania Miejskiego Zespołu do spraw Dostępności.</w:t>
            </w:r>
            <w:r>
              <w:rPr>
                <w:b/>
              </w:rPr>
              <w:fldChar w:fldCharType="end"/>
            </w:r>
          </w:p>
        </w:tc>
      </w:tr>
    </w:tbl>
    <w:p w:rsidR="00FA63B5" w:rsidRPr="00065BD4" w:rsidRDefault="00FA63B5" w:rsidP="00065BD4">
      <w:pPr>
        <w:spacing w:line="360" w:lineRule="auto"/>
        <w:jc w:val="both"/>
      </w:pPr>
      <w:bookmarkStart w:id="2" w:name="z1"/>
      <w:bookmarkEnd w:id="2"/>
    </w:p>
    <w:p w:rsidR="00065BD4" w:rsidRPr="00065BD4" w:rsidRDefault="00065BD4" w:rsidP="00065BD4">
      <w:pPr>
        <w:autoSpaceDE w:val="0"/>
        <w:autoSpaceDN w:val="0"/>
        <w:adjustRightInd w:val="0"/>
        <w:spacing w:line="360" w:lineRule="auto"/>
        <w:jc w:val="both"/>
        <w:rPr>
          <w:color w:val="000000"/>
        </w:rPr>
      </w:pPr>
      <w:r w:rsidRPr="00065BD4">
        <w:rPr>
          <w:color w:val="000000"/>
        </w:rPr>
        <w:t xml:space="preserve">Ustawa z dnia 19 lipca 2019 r. o zapewnianiu dostępności osobom ze szczególnymi potrzebami (Dz. U. z 2020 r. poz. 1062) nakłada na podmioty publiczne wymienione w art. 3, obowiązek spełniania minimalnych wymagań w trzech wymiarach: architektonicznym, cyfrowymi i informacyjno-komunikacyjnym (art. 6 ustawy). </w:t>
      </w:r>
    </w:p>
    <w:p w:rsidR="00065BD4" w:rsidRPr="00065BD4" w:rsidRDefault="00065BD4" w:rsidP="00065BD4">
      <w:pPr>
        <w:autoSpaceDE w:val="0"/>
        <w:autoSpaceDN w:val="0"/>
        <w:adjustRightInd w:val="0"/>
        <w:spacing w:line="360" w:lineRule="auto"/>
        <w:jc w:val="both"/>
        <w:rPr>
          <w:color w:val="000000"/>
        </w:rPr>
      </w:pPr>
      <w:r w:rsidRPr="00065BD4">
        <w:rPr>
          <w:color w:val="000000"/>
        </w:rPr>
        <w:t>Zapewnianie dostępności w tych obszarach dla osób ze szczególnymi potrzebami odbywać się może zarówno poprzez projektowanie uniwersalne, polegające na przyjęciu rozwiązań, które są użyteczne dla wszystkich mieszkańców, bez potrzeby adaptacji lub wprowadzenia specjalistycznych zmian, jak również poprzez zastosowanie racjonalnych usprawnień związanych z usuwaniem istniejących barier w dostępie do świadczonych usług. Natomiast w</w:t>
      </w:r>
      <w:r w:rsidR="00D746C2">
        <w:rPr>
          <w:color w:val="000000"/>
        </w:rPr>
        <w:t> </w:t>
      </w:r>
      <w:r w:rsidRPr="00065BD4">
        <w:rPr>
          <w:color w:val="000000"/>
        </w:rPr>
        <w:t>sytuacjach, gdy podmiot publiczny nie jest w stanie zapewnić dostępności osobie ze szczególnymi potrzebami (ze względów technicznych lub prawnych) należy zapewnić dostęp alternatywny. Ponadto podmioty mają obowiązek informować klientów na swoich stronach internetowych lub w BIP o zapewnianiu dostępności dla osób ze szczególnymi potrzebami (deklaracja dostępności).</w:t>
      </w:r>
    </w:p>
    <w:p w:rsidR="00065BD4" w:rsidRPr="00065BD4" w:rsidRDefault="00065BD4" w:rsidP="00065BD4">
      <w:pPr>
        <w:autoSpaceDE w:val="0"/>
        <w:autoSpaceDN w:val="0"/>
        <w:adjustRightInd w:val="0"/>
        <w:spacing w:line="360" w:lineRule="auto"/>
        <w:jc w:val="both"/>
        <w:rPr>
          <w:color w:val="000000"/>
        </w:rPr>
      </w:pPr>
      <w:r w:rsidRPr="00065BD4">
        <w:rPr>
          <w:color w:val="000000"/>
        </w:rPr>
        <w:t>Podmioty zobowiązane są także do przygotowania i wdrożenia planu działania na rzecz poprawy dostępności osobom ze szczególnymi potrzebami w danym podmiocie i</w:t>
      </w:r>
      <w:r w:rsidR="00D746C2">
        <w:rPr>
          <w:color w:val="000000"/>
        </w:rPr>
        <w:t> </w:t>
      </w:r>
      <w:r w:rsidRPr="00065BD4">
        <w:rPr>
          <w:color w:val="000000"/>
        </w:rPr>
        <w:t>publikowania treści tego planu w BIP lub na stronie internetowej.</w:t>
      </w:r>
    </w:p>
    <w:p w:rsidR="00065BD4" w:rsidRPr="00065BD4" w:rsidRDefault="00065BD4" w:rsidP="00065BD4">
      <w:pPr>
        <w:autoSpaceDE w:val="0"/>
        <w:autoSpaceDN w:val="0"/>
        <w:adjustRightInd w:val="0"/>
        <w:spacing w:line="360" w:lineRule="auto"/>
        <w:jc w:val="both"/>
        <w:rPr>
          <w:color w:val="000000"/>
        </w:rPr>
      </w:pPr>
      <w:r w:rsidRPr="00065BD4">
        <w:rPr>
          <w:color w:val="000000"/>
        </w:rPr>
        <w:t>Ustawa nakłada na podmioty publiczne także obowiązki: prowadzenia analiz dostępności architektonicznej, cyfrowej i informacyjno-komunikacyjnej w instytucjach, a także raportowania, w jaki sposób podmioty zapewniają wykonanie wymagań ustawowych (art. 6</w:t>
      </w:r>
      <w:r w:rsidR="00D746C2">
        <w:rPr>
          <w:color w:val="000000"/>
        </w:rPr>
        <w:t> </w:t>
      </w:r>
      <w:r w:rsidRPr="00065BD4">
        <w:rPr>
          <w:color w:val="000000"/>
        </w:rPr>
        <w:t xml:space="preserve">ustawy) i dostęp alternatywny (art. 7 ustawy), wraz z uzasadnieniem ewentualnego braku zapewniania dostępności. </w:t>
      </w:r>
    </w:p>
    <w:p w:rsidR="00065BD4" w:rsidRPr="00065BD4" w:rsidRDefault="00065BD4" w:rsidP="00065BD4">
      <w:pPr>
        <w:autoSpaceDE w:val="0"/>
        <w:autoSpaceDN w:val="0"/>
        <w:adjustRightInd w:val="0"/>
        <w:spacing w:line="360" w:lineRule="auto"/>
        <w:jc w:val="both"/>
        <w:rPr>
          <w:color w:val="000000"/>
        </w:rPr>
      </w:pPr>
      <w:r w:rsidRPr="00065BD4">
        <w:rPr>
          <w:color w:val="000000"/>
        </w:rPr>
        <w:t xml:space="preserve">W celu przygotowania poprawnego raportu konieczne będzie monitorowanie i gromadzenie niezbędnych informacji. Pierwszy raport należy opracować i przekazać Wojewodzie Wielkopolskiemu do 31 marca 2021 r. (według określonego wzoru opracowanego przez </w:t>
      </w:r>
      <w:r w:rsidRPr="00065BD4">
        <w:rPr>
          <w:color w:val="000000"/>
        </w:rPr>
        <w:lastRenderedPageBreak/>
        <w:t xml:space="preserve">Ministerstwo Funduszy i Polityki Regionalnej). Natomiast kolejne raporty należy przygotowywać i przesyłać co 4 lata – najpóźniej do 31 marca danego roku. </w:t>
      </w:r>
    </w:p>
    <w:p w:rsidR="00065BD4" w:rsidRPr="00065BD4" w:rsidRDefault="00065BD4" w:rsidP="00065BD4">
      <w:pPr>
        <w:autoSpaceDE w:val="0"/>
        <w:autoSpaceDN w:val="0"/>
        <w:adjustRightInd w:val="0"/>
        <w:spacing w:line="360" w:lineRule="auto"/>
        <w:jc w:val="both"/>
        <w:rPr>
          <w:color w:val="000000"/>
        </w:rPr>
      </w:pPr>
      <w:r w:rsidRPr="00065BD4">
        <w:rPr>
          <w:color w:val="000000"/>
        </w:rPr>
        <w:t>Ponadto ustawa z dnia 4 kwietnia 2019 r. o dostępności cyfrowej stron internetowych i</w:t>
      </w:r>
      <w:r w:rsidR="00D746C2">
        <w:rPr>
          <w:color w:val="000000"/>
        </w:rPr>
        <w:t> </w:t>
      </w:r>
      <w:r w:rsidRPr="00065BD4">
        <w:rPr>
          <w:color w:val="000000"/>
        </w:rPr>
        <w:t>aplikacji mobilnych podmiotów publicznych w art. 5.1. nakłada na podmioty publiczne obowiązek zapewnienia dostępności cyfrowej stron internetowych lub aplikacji mobilnych. Ustawa jednocześnie określa szczegółowe wymagania zapewniające dostępność cyfrową. Dostępność cyfrowa strony internetowej i aplikacji mobilnej polega na zapewnieniu ich funkcjonalności, kompatybilności, postrzegalności i zrozumiałości.</w:t>
      </w:r>
    </w:p>
    <w:p w:rsidR="00065BD4" w:rsidRPr="00065BD4" w:rsidRDefault="00065BD4" w:rsidP="00065BD4">
      <w:pPr>
        <w:autoSpaceDE w:val="0"/>
        <w:autoSpaceDN w:val="0"/>
        <w:adjustRightInd w:val="0"/>
        <w:spacing w:line="360" w:lineRule="auto"/>
        <w:jc w:val="both"/>
        <w:rPr>
          <w:color w:val="000000"/>
        </w:rPr>
      </w:pPr>
      <w:r w:rsidRPr="00065BD4">
        <w:rPr>
          <w:color w:val="000000"/>
        </w:rPr>
        <w:t>Celem zarządzenia jest skoordynowanie działań wydziałów i miejskich jednostek organizacyjnych w kierunku pełnej i prawidłowej realizacji zadań i obowiązków wynikających z wyżej wymienionych aktów prawnych. Zarządzenie określa skład Zespołu i</w:t>
      </w:r>
      <w:r w:rsidR="00D746C2">
        <w:rPr>
          <w:color w:val="000000"/>
        </w:rPr>
        <w:t> </w:t>
      </w:r>
      <w:r w:rsidRPr="00065BD4">
        <w:rPr>
          <w:color w:val="000000"/>
        </w:rPr>
        <w:t>zadania poszczególnych członków.</w:t>
      </w:r>
    </w:p>
    <w:p w:rsidR="00065BD4" w:rsidRDefault="00065BD4" w:rsidP="00065BD4">
      <w:pPr>
        <w:spacing w:line="360" w:lineRule="auto"/>
        <w:jc w:val="both"/>
        <w:rPr>
          <w:color w:val="000000"/>
        </w:rPr>
      </w:pPr>
      <w:r w:rsidRPr="00065BD4">
        <w:rPr>
          <w:color w:val="000000"/>
        </w:rPr>
        <w:t>Zarządzenie jest też zgodnie z wytycznymi zawartymi</w:t>
      </w:r>
      <w:r w:rsidRPr="00065BD4">
        <w:rPr>
          <w:color w:val="FF0000"/>
        </w:rPr>
        <w:t xml:space="preserve"> </w:t>
      </w:r>
      <w:r w:rsidRPr="00065BD4">
        <w:rPr>
          <w:color w:val="000000"/>
        </w:rPr>
        <w:t>w uchwale Nr XXXVII/566VI/2012 Rady Miasta Poznania z dnia 25 września 2012 roku w sprawie „Kierunków działań i zadań Miasta Poznania na rzecz integracji społecznej osób niepełnosprawnych na lata 2012-2020”. W uchwale tej stwierdzono, że kluczem do rozwiązywania większości problemów osób z</w:t>
      </w:r>
      <w:r w:rsidR="00D746C2">
        <w:rPr>
          <w:color w:val="000000"/>
        </w:rPr>
        <w:t> </w:t>
      </w:r>
      <w:r w:rsidRPr="00065BD4">
        <w:rPr>
          <w:color w:val="000000"/>
        </w:rPr>
        <w:t>niepełnosprawnościami jest szeroko rozumiana dostępność. Dostępne i przyjazne środowisko odgrywa fundamentalną rolę w tworzeniu integracyjnego i obywatelskiego społeczeństwa. Dostępność powoduje, że osoby z niepełnosprawnościami mogą na równych prawach z innymi korzystać z obiektów i usług, środowiska fizycznego, transportu, technologii i systemów informacyjno-komunikacyjnych. Jednocześnie zbudowanie środowiska bardziej dostępnego dla osób z niepełnosprawnościami, bez względu na rodzaj niepełnosprawności, przynosi korzyści wszystkim członkom społeczeństwa. Zgodnie z</w:t>
      </w:r>
      <w:r w:rsidR="00D746C2">
        <w:rPr>
          <w:color w:val="000000"/>
        </w:rPr>
        <w:t> </w:t>
      </w:r>
      <w:r w:rsidRPr="00065BD4">
        <w:rPr>
          <w:color w:val="000000"/>
        </w:rPr>
        <w:t>zasadami uniwersalnego projektowania (</w:t>
      </w:r>
      <w:r w:rsidRPr="00065BD4">
        <w:rPr>
          <w:i/>
          <w:iCs/>
          <w:color w:val="000000"/>
        </w:rPr>
        <w:t>Universal Designe)</w:t>
      </w:r>
      <w:r w:rsidRPr="00065BD4">
        <w:rPr>
          <w:color w:val="000000"/>
        </w:rPr>
        <w:t xml:space="preserve"> infrastruktura przyjazna osobom z niepełnosprawnościami jest przyjazna dla wszystkich użytkowników.</w:t>
      </w:r>
    </w:p>
    <w:p w:rsidR="00065BD4" w:rsidRDefault="00065BD4" w:rsidP="00065BD4">
      <w:pPr>
        <w:spacing w:line="360" w:lineRule="auto"/>
        <w:jc w:val="both"/>
      </w:pPr>
    </w:p>
    <w:p w:rsidR="00065BD4" w:rsidRDefault="00065BD4" w:rsidP="00065BD4">
      <w:pPr>
        <w:keepNext/>
        <w:spacing w:line="360" w:lineRule="auto"/>
        <w:jc w:val="center"/>
      </w:pPr>
      <w:r>
        <w:t>ZASTĘPCA DYREKTORA</w:t>
      </w:r>
    </w:p>
    <w:p w:rsidR="00065BD4" w:rsidRPr="00065BD4" w:rsidRDefault="00065BD4" w:rsidP="00065BD4">
      <w:pPr>
        <w:keepNext/>
        <w:spacing w:line="360" w:lineRule="auto"/>
        <w:jc w:val="center"/>
      </w:pPr>
      <w:r>
        <w:t>(-) Łukasz Judek</w:t>
      </w:r>
    </w:p>
    <w:sectPr w:rsidR="00065BD4" w:rsidRPr="00065BD4" w:rsidSect="00065BD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D4" w:rsidRDefault="00065BD4">
      <w:r>
        <w:separator/>
      </w:r>
    </w:p>
  </w:endnote>
  <w:endnote w:type="continuationSeparator" w:id="0">
    <w:p w:rsidR="00065BD4" w:rsidRDefault="0006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D4" w:rsidRDefault="00065BD4">
      <w:r>
        <w:separator/>
      </w:r>
    </w:p>
  </w:footnote>
  <w:footnote w:type="continuationSeparator" w:id="0">
    <w:p w:rsidR="00065BD4" w:rsidRDefault="00065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Miejskiego Zespołu do spraw Dostępności."/>
  </w:docVars>
  <w:rsids>
    <w:rsidRoot w:val="00065BD4"/>
    <w:rsid w:val="000607A3"/>
    <w:rsid w:val="00065BD4"/>
    <w:rsid w:val="001B1D53"/>
    <w:rsid w:val="0022095A"/>
    <w:rsid w:val="002946C5"/>
    <w:rsid w:val="002C29F3"/>
    <w:rsid w:val="00796326"/>
    <w:rsid w:val="00A87E1B"/>
    <w:rsid w:val="00AA04BE"/>
    <w:rsid w:val="00BB1A14"/>
    <w:rsid w:val="00D746C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3779DC-C019-4039-96C9-D33A4D65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511</Words>
  <Characters>3635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2021-01-22T11:13:00Z</dcterms:created>
  <dcterms:modified xsi:type="dcterms:W3CDTF">2021-01-22T11:13:00Z</dcterms:modified>
</cp:coreProperties>
</file>