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3150">
              <w:rPr>
                <w:b/>
              </w:rPr>
              <w:fldChar w:fldCharType="separate"/>
            </w:r>
            <w:r w:rsidR="007B3150">
              <w:rPr>
                <w:b/>
              </w:rPr>
              <w:t>zarządzenie w sprawie organizacji inwentaryzacji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3150" w:rsidRDefault="00FA63B5" w:rsidP="007B3150">
      <w:pPr>
        <w:spacing w:line="360" w:lineRule="auto"/>
        <w:jc w:val="both"/>
      </w:pPr>
      <w:bookmarkStart w:id="2" w:name="z1"/>
      <w:bookmarkEnd w:id="2"/>
    </w:p>
    <w:p w:rsidR="007B3150" w:rsidRDefault="007B3150" w:rsidP="007B3150">
      <w:pPr>
        <w:spacing w:line="360" w:lineRule="auto"/>
        <w:jc w:val="both"/>
        <w:rPr>
          <w:color w:val="000000"/>
        </w:rPr>
      </w:pPr>
      <w:r w:rsidRPr="007B3150">
        <w:rPr>
          <w:color w:val="000000"/>
        </w:rPr>
        <w:t>Zmiany w obszarze czynności inwentaryzacyjnych, tj. wyłączenie z zakresu inwentaryzacji za 2020 r. spisu z natury w Wydziale Gospodarki Nieruchomościami (środki trwałe i środki trwałe o niskiej wartości – wyposażenie), spisu z natury w Wydziale Zamówień i Obsługi Urzędu (grupa UMP: środki trwałe i środki trwałe o niskiej wartości – wyposażenie: magazyny na używane meble, korytarze, sale konferencyjne) oraz spisu z natury w zakresie środków trwałych o niskiej wartości, typu komputery przenośne, telefony komórkowe oraz aparaty fotograficzne, są podyktowane przyczynami organizacyjnymi wynikającymi z</w:t>
      </w:r>
      <w:r w:rsidR="00F37D90">
        <w:rPr>
          <w:color w:val="000000"/>
        </w:rPr>
        <w:t> </w:t>
      </w:r>
      <w:r w:rsidRPr="007B3150">
        <w:rPr>
          <w:color w:val="000000"/>
        </w:rPr>
        <w:t>wprowadzenia ograniczeń, nakazów i zakazów określonych rozporządzeniem Rady Ministrów w związku z występowaniem epidemii. Jednocześnie dokonano również zmian w</w:t>
      </w:r>
      <w:r w:rsidR="00F37D90">
        <w:rPr>
          <w:color w:val="000000"/>
        </w:rPr>
        <w:t> </w:t>
      </w:r>
      <w:r w:rsidRPr="007B3150">
        <w:rPr>
          <w:color w:val="000000"/>
        </w:rPr>
        <w:t>składach zespołów spisowych. Inwentaryzacja w powyższym zakresie zostanie przeprowadzona w 2021 r</w:t>
      </w:r>
    </w:p>
    <w:p w:rsidR="007B3150" w:rsidRDefault="007B3150" w:rsidP="007B3150">
      <w:pPr>
        <w:spacing w:line="360" w:lineRule="auto"/>
        <w:jc w:val="both"/>
      </w:pPr>
    </w:p>
    <w:p w:rsidR="007B3150" w:rsidRDefault="007B3150" w:rsidP="007B3150">
      <w:pPr>
        <w:keepNext/>
        <w:spacing w:line="360" w:lineRule="auto"/>
        <w:jc w:val="center"/>
      </w:pPr>
      <w:r>
        <w:t>SKARBNIK MIASTA POZNANIA</w:t>
      </w:r>
    </w:p>
    <w:p w:rsidR="007B3150" w:rsidRPr="007B3150" w:rsidRDefault="007B3150" w:rsidP="007B3150">
      <w:pPr>
        <w:keepNext/>
        <w:spacing w:line="360" w:lineRule="auto"/>
        <w:jc w:val="center"/>
      </w:pPr>
      <w:r>
        <w:t>(-) Barbara Sajnaj</w:t>
      </w:r>
    </w:p>
    <w:sectPr w:rsidR="007B3150" w:rsidRPr="007B3150" w:rsidSect="007B31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50" w:rsidRDefault="007B3150">
      <w:r>
        <w:separator/>
      </w:r>
    </w:p>
  </w:endnote>
  <w:endnote w:type="continuationSeparator" w:id="0">
    <w:p w:rsidR="007B3150" w:rsidRDefault="007B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50" w:rsidRDefault="007B3150">
      <w:r>
        <w:separator/>
      </w:r>
    </w:p>
  </w:footnote>
  <w:footnote w:type="continuationSeparator" w:id="0">
    <w:p w:rsidR="007B3150" w:rsidRDefault="007B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rganizacji inwentaryzacji w 2020 roku."/>
  </w:docVars>
  <w:rsids>
    <w:rsidRoot w:val="007B3150"/>
    <w:rsid w:val="000607A3"/>
    <w:rsid w:val="00191992"/>
    <w:rsid w:val="001B1D53"/>
    <w:rsid w:val="002946C5"/>
    <w:rsid w:val="002C29F3"/>
    <w:rsid w:val="007B3150"/>
    <w:rsid w:val="008C68E6"/>
    <w:rsid w:val="00AA04BE"/>
    <w:rsid w:val="00AC4582"/>
    <w:rsid w:val="00B35496"/>
    <w:rsid w:val="00B76696"/>
    <w:rsid w:val="00CD2456"/>
    <w:rsid w:val="00F37D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2E7F-73BB-49D1-A062-2F3E381B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140</Words>
  <Characters>953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2021-02-03T07:10:00Z</dcterms:created>
  <dcterms:modified xsi:type="dcterms:W3CDTF">2021-02-03T07:10:00Z</dcterms:modified>
</cp:coreProperties>
</file>