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F2678">
              <w:rPr>
                <w:b/>
              </w:rPr>
              <w:fldChar w:fldCharType="separate"/>
            </w:r>
            <w:r w:rsidR="00FF2678">
              <w:rPr>
                <w:b/>
              </w:rPr>
              <w:t>ogłoszenia wykazu nieruchomości stanowiącej własność Miasta Poznania, położonej w Poznaniu przy ul. Baczyńskiego, przeznaczonej do sprzedaży w trybie bezprzetargowym.</w:t>
            </w:r>
            <w:r>
              <w:rPr>
                <w:b/>
              </w:rPr>
              <w:fldChar w:fldCharType="end"/>
            </w:r>
          </w:p>
        </w:tc>
      </w:tr>
    </w:tbl>
    <w:p w:rsidR="00FA63B5" w:rsidRPr="00FF2678" w:rsidRDefault="00FA63B5" w:rsidP="00FF2678">
      <w:pPr>
        <w:spacing w:line="360" w:lineRule="auto"/>
        <w:jc w:val="both"/>
      </w:pPr>
      <w:bookmarkStart w:id="2" w:name="z1"/>
      <w:bookmarkEnd w:id="2"/>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Nieruchomość opisana w § 1 zarządzenia oraz objęta wykazem, będącym załącznikiem do zarządzenia, stanowi własność Miasta Poznania.</w:t>
      </w:r>
    </w:p>
    <w:p w:rsidR="00FF2678" w:rsidRPr="00FF2678" w:rsidRDefault="00FF2678" w:rsidP="00FF2678">
      <w:pPr>
        <w:autoSpaceDE w:val="0"/>
        <w:autoSpaceDN w:val="0"/>
        <w:adjustRightInd w:val="0"/>
        <w:spacing w:line="360" w:lineRule="auto"/>
        <w:jc w:val="both"/>
        <w:rPr>
          <w:b/>
          <w:bCs/>
          <w:i/>
          <w:iCs/>
          <w:color w:val="000000"/>
          <w:szCs w:val="20"/>
        </w:rPr>
      </w:pPr>
      <w:r w:rsidRPr="00FF2678">
        <w:rPr>
          <w:color w:val="000000"/>
          <w:szCs w:val="20"/>
        </w:rPr>
        <w:t>Zgodnie z miejscowym planem zagospodarowania przestrzennego obszaru ,,Edwardowo" w</w:t>
      </w:r>
      <w:r w:rsidR="00E74BAE">
        <w:rPr>
          <w:color w:val="000000"/>
          <w:szCs w:val="20"/>
        </w:rPr>
        <w:t> </w:t>
      </w:r>
      <w:r w:rsidRPr="00FF2678">
        <w:rPr>
          <w:color w:val="000000"/>
          <w:szCs w:val="20"/>
        </w:rPr>
        <w:t>Poznaniu, zatwierdzonym uchwałą Nr XXXIV/407/III/2000 z dnia 18 kwietnia 2000 r. (Dz. U. Woj. Wlkp. Nr 35, poz. 403 z dnia 26.05.2000 r.), przedmiotowa nieruchomość znajduje się na obszarze oznaczonym symbolem:</w:t>
      </w:r>
      <w:r w:rsidRPr="00FF2678">
        <w:rPr>
          <w:b/>
          <w:bCs/>
          <w:color w:val="000000"/>
          <w:szCs w:val="20"/>
        </w:rPr>
        <w:t xml:space="preserve"> </w:t>
      </w:r>
      <w:r w:rsidRPr="00FF2678">
        <w:rPr>
          <w:b/>
          <w:bCs/>
          <w:i/>
          <w:iCs/>
          <w:color w:val="000000"/>
          <w:szCs w:val="20"/>
        </w:rPr>
        <w:t>19MJ - tereny zabudowy mieszkaniowej jednorodzinnej.</w:t>
      </w:r>
    </w:p>
    <w:p w:rsidR="00FF2678" w:rsidRPr="00FF2678" w:rsidRDefault="00FF2678" w:rsidP="00FF2678">
      <w:pPr>
        <w:autoSpaceDE w:val="0"/>
        <w:autoSpaceDN w:val="0"/>
        <w:adjustRightInd w:val="0"/>
        <w:spacing w:line="360" w:lineRule="auto"/>
        <w:jc w:val="both"/>
        <w:rPr>
          <w:i/>
          <w:iCs/>
          <w:color w:val="000000"/>
          <w:szCs w:val="20"/>
        </w:rPr>
      </w:pPr>
      <w:r w:rsidRPr="00FF2678">
        <w:rPr>
          <w:color w:val="000000"/>
          <w:szCs w:val="20"/>
        </w:rPr>
        <w:t xml:space="preserve">Zgodnie z ww. planem miejscowym na terenach oznaczonych symbolem MJ: </w:t>
      </w:r>
      <w:r w:rsidRPr="00FF2678">
        <w:rPr>
          <w:i/>
          <w:iCs/>
          <w:color w:val="000000"/>
          <w:szCs w:val="20"/>
        </w:rPr>
        <w:t>zabudowę kształtuje się w oparciu o dotychczasowy układ przestrzenny i podziały własnościowe z</w:t>
      </w:r>
      <w:r w:rsidR="00E74BAE">
        <w:rPr>
          <w:i/>
          <w:iCs/>
          <w:color w:val="000000"/>
          <w:szCs w:val="20"/>
        </w:rPr>
        <w:t> </w:t>
      </w:r>
      <w:r w:rsidRPr="00FF2678">
        <w:rPr>
          <w:i/>
          <w:iCs/>
          <w:color w:val="000000"/>
          <w:szCs w:val="20"/>
        </w:rPr>
        <w:t xml:space="preserve">uwzględnieniem możliwości przyłączenia tzw. ,,masek budowlanych" (to jest terenów, które nie mogą być traktowane jako odrębne działki budowlane) do poszczególnych posesji. </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 xml:space="preserve">Powyższe potwierdził Wydział Urbanistyki i Architektury Urzędu Miasta Poznania w piśmie nr UA-IV.6724.2594.2019 z dnia 3 stycznia 2020 r. </w:t>
      </w:r>
    </w:p>
    <w:p w:rsidR="00FF2678" w:rsidRPr="00FF2678" w:rsidRDefault="00FF2678" w:rsidP="00FF2678">
      <w:pPr>
        <w:autoSpaceDE w:val="0"/>
        <w:autoSpaceDN w:val="0"/>
        <w:adjustRightInd w:val="0"/>
        <w:spacing w:line="360" w:lineRule="auto"/>
        <w:jc w:val="both"/>
        <w:rPr>
          <w:i/>
          <w:iCs/>
          <w:color w:val="000000"/>
          <w:szCs w:val="20"/>
        </w:rPr>
      </w:pPr>
      <w:r w:rsidRPr="00FF2678">
        <w:rPr>
          <w:color w:val="000000"/>
          <w:szCs w:val="20"/>
        </w:rPr>
        <w:t>Zgodnie z art. 37 ust. 2 pkt 6 ustawy z dnia 21 sierpnia 1997 r. o gospodarce nieruchomościami (Dz. U. z 2020 r. poz. 1990 ze zm.)</w:t>
      </w:r>
      <w:r w:rsidRPr="00FF2678">
        <w:rPr>
          <w:b/>
          <w:bCs/>
          <w:color w:val="000000"/>
          <w:szCs w:val="20"/>
        </w:rPr>
        <w:t xml:space="preserve"> </w:t>
      </w:r>
      <w:r w:rsidRPr="00FF2678">
        <w:rPr>
          <w:i/>
          <w:iCs/>
          <w:color w:val="000000"/>
          <w:szCs w:val="20"/>
        </w:rPr>
        <w:t xml:space="preserve">nieruchomość jest zbywana w drodze bezprzetargowej, jeżeli </w:t>
      </w:r>
      <w:r w:rsidRPr="00FF2678">
        <w:rPr>
          <w:color w:val="000000"/>
          <w:szCs w:val="20"/>
        </w:rPr>
        <w:t>(...)</w:t>
      </w:r>
      <w:r w:rsidRPr="00FF2678">
        <w:rPr>
          <w:i/>
          <w:iCs/>
          <w:color w:val="000000"/>
          <w:szCs w:val="20"/>
        </w:rPr>
        <w:t xml:space="preserve"> przedmiotem zbycia jest nieruchomość lub jej części, jeśli mogą poprawić warunki zagospodarowania nieruchomości przyległej, stanowiącej własność lub oddanej w użytkowanie wieczyste osobie, która zamierza tę nieruchomość lub jej części nabyć, jeżeli nie mogą być zagospodarowane jako odrębne nieruchomości. </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Prezydent Miasta Poznania wydał zarządzenie Nr 243/2019/P z dnia 11 marca 2019 r. w</w:t>
      </w:r>
      <w:r w:rsidR="00E74BAE">
        <w:rPr>
          <w:color w:val="000000"/>
          <w:szCs w:val="20"/>
        </w:rPr>
        <w:t> </w:t>
      </w:r>
      <w:r w:rsidRPr="00FF2678">
        <w:rPr>
          <w:color w:val="000000"/>
          <w:szCs w:val="20"/>
        </w:rPr>
        <w:t>sprawie określenia zasad realizacji art. 37 ust. 2 pkt 6 ustawy z dnia 21 sierpnia 1997 r. o</w:t>
      </w:r>
      <w:r w:rsidR="00E74BAE">
        <w:rPr>
          <w:color w:val="000000"/>
          <w:szCs w:val="20"/>
        </w:rPr>
        <w:t> </w:t>
      </w:r>
      <w:r w:rsidRPr="00FF2678">
        <w:rPr>
          <w:color w:val="000000"/>
          <w:szCs w:val="20"/>
        </w:rPr>
        <w:t>gospodarce nieruchomościami.</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lastRenderedPageBreak/>
        <w:t>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w:t>
      </w:r>
    </w:p>
    <w:p w:rsidR="00FF2678" w:rsidRPr="00FF2678" w:rsidRDefault="00FF2678" w:rsidP="00FF2678">
      <w:pPr>
        <w:autoSpaceDE w:val="0"/>
        <w:autoSpaceDN w:val="0"/>
        <w:adjustRightInd w:val="0"/>
        <w:spacing w:line="360" w:lineRule="auto"/>
        <w:jc w:val="both"/>
        <w:rPr>
          <w:color w:val="000000"/>
          <w:szCs w:val="20"/>
        </w:rPr>
      </w:pP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Zespół ds. masek budowlanych ustalił, że:</w:t>
      </w:r>
    </w:p>
    <w:p w:rsidR="00FF2678" w:rsidRPr="00FF2678" w:rsidRDefault="00FF2678" w:rsidP="00FF2678">
      <w:pPr>
        <w:tabs>
          <w:tab w:val="left" w:pos="290"/>
        </w:tabs>
        <w:autoSpaceDE w:val="0"/>
        <w:autoSpaceDN w:val="0"/>
        <w:adjustRightInd w:val="0"/>
        <w:spacing w:line="360" w:lineRule="auto"/>
        <w:jc w:val="both"/>
        <w:rPr>
          <w:color w:val="000000"/>
          <w:szCs w:val="20"/>
        </w:rPr>
      </w:pPr>
      <w:r w:rsidRPr="00FF2678">
        <w:rPr>
          <w:color w:val="000000"/>
          <w:szCs w:val="20"/>
        </w:rPr>
        <w:t>– nie istnieje możliwość zagospodarowania nieruchomości miejskiej jako odrębnej nieruchomości,</w:t>
      </w:r>
    </w:p>
    <w:p w:rsidR="00FF2678" w:rsidRPr="00FF2678" w:rsidRDefault="00FF2678" w:rsidP="00FF2678">
      <w:pPr>
        <w:tabs>
          <w:tab w:val="left" w:pos="290"/>
        </w:tabs>
        <w:autoSpaceDE w:val="0"/>
        <w:autoSpaceDN w:val="0"/>
        <w:adjustRightInd w:val="0"/>
        <w:spacing w:line="360" w:lineRule="auto"/>
        <w:jc w:val="both"/>
        <w:rPr>
          <w:color w:val="000000"/>
          <w:szCs w:val="20"/>
        </w:rPr>
      </w:pPr>
      <w:r w:rsidRPr="00FF2678">
        <w:rPr>
          <w:color w:val="000000"/>
          <w:szCs w:val="20"/>
        </w:rPr>
        <w:t>– działka 3/420 może poprawić warunki zagospodarowania nieruchomości przyległej, tj. działki 3/31.</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Powyższe ustalenia Zespołu zaakceptował Zastępca Prezydenta Miasta Poznania.</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 xml:space="preserve">Właściciel nieruchomości przyległej, tj. działki 3/31, jest zainteresowany nabyciem prawa własności nieruchomości miejskiej </w:t>
      </w:r>
      <w:r w:rsidRPr="00FF2678">
        <w:rPr>
          <w:color w:val="000000"/>
        </w:rPr>
        <w:t>–</w:t>
      </w:r>
      <w:r w:rsidRPr="00FF2678">
        <w:rPr>
          <w:color w:val="000000"/>
          <w:szCs w:val="20"/>
        </w:rPr>
        <w:t xml:space="preserve"> działki 3/420.</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Zgodnie z art. 35 ust. 1 ustawy z dnia 21 sierpnia 1997 r. o gospodarce nieruchomościami Prezydent Miasta sporządza i podaje do publicznej wiadomości wykaz nieruchomości przeznaczonych do zbycia.</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Wykaz ten podlega wywieszeniu na okres 21 dni w siedzibie właściwego urzędu oraz zamieszczeniu na stronie internetowej właściwego urzędu.</w:t>
      </w:r>
    </w:p>
    <w:p w:rsidR="00FF2678" w:rsidRPr="00FF2678" w:rsidRDefault="00FF2678" w:rsidP="00FF2678">
      <w:pPr>
        <w:autoSpaceDE w:val="0"/>
        <w:autoSpaceDN w:val="0"/>
        <w:adjustRightInd w:val="0"/>
        <w:spacing w:line="360" w:lineRule="auto"/>
        <w:jc w:val="both"/>
        <w:rPr>
          <w:color w:val="000000"/>
          <w:szCs w:val="20"/>
        </w:rPr>
      </w:pPr>
      <w:r w:rsidRPr="00FF2678">
        <w:rPr>
          <w:color w:val="000000"/>
          <w:szCs w:val="20"/>
        </w:rPr>
        <w:t>Ponadto informację o zamieszczeniu tego wykazu podaje się do publicznej wiadomości przez ogłoszenie w prasie lokalnej o zasięgu obejmującym co najmniej powiat, na terenie którego położona jest nieruchomość.</w:t>
      </w:r>
    </w:p>
    <w:p w:rsidR="00FF2678" w:rsidRDefault="00FF2678" w:rsidP="00FF2678">
      <w:pPr>
        <w:spacing w:line="360" w:lineRule="auto"/>
        <w:jc w:val="both"/>
        <w:rPr>
          <w:color w:val="000000"/>
        </w:rPr>
      </w:pPr>
      <w:r w:rsidRPr="00FF2678">
        <w:rPr>
          <w:color w:val="000000"/>
          <w:szCs w:val="20"/>
        </w:rPr>
        <w:t>Z uwagi na powyższe wydanie zarządzenia jest słuszne i uzasadnione</w:t>
      </w:r>
      <w:r w:rsidRPr="00FF2678">
        <w:rPr>
          <w:color w:val="000000"/>
        </w:rPr>
        <w:t>.</w:t>
      </w:r>
    </w:p>
    <w:p w:rsidR="00FF2678" w:rsidRDefault="00FF2678" w:rsidP="00FF2678">
      <w:pPr>
        <w:spacing w:line="360" w:lineRule="auto"/>
        <w:jc w:val="both"/>
      </w:pPr>
    </w:p>
    <w:p w:rsidR="00FF2678" w:rsidRDefault="00FF2678" w:rsidP="00FF2678">
      <w:pPr>
        <w:keepNext/>
        <w:spacing w:line="360" w:lineRule="auto"/>
        <w:jc w:val="center"/>
      </w:pPr>
      <w:r>
        <w:t>DYREKTOR WYDZIAŁU</w:t>
      </w:r>
    </w:p>
    <w:p w:rsidR="00FF2678" w:rsidRPr="00FF2678" w:rsidRDefault="00FF2678" w:rsidP="00FF2678">
      <w:pPr>
        <w:keepNext/>
        <w:spacing w:line="360" w:lineRule="auto"/>
        <w:jc w:val="center"/>
      </w:pPr>
      <w:r>
        <w:t>(-) Magda Albińska</w:t>
      </w:r>
    </w:p>
    <w:sectPr w:rsidR="00FF2678" w:rsidRPr="00FF2678" w:rsidSect="00FF267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78" w:rsidRDefault="00FF2678">
      <w:r>
        <w:separator/>
      </w:r>
    </w:p>
  </w:endnote>
  <w:endnote w:type="continuationSeparator" w:id="0">
    <w:p w:rsidR="00FF2678" w:rsidRDefault="00FF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78" w:rsidRDefault="00FF2678">
      <w:r>
        <w:separator/>
      </w:r>
    </w:p>
  </w:footnote>
  <w:footnote w:type="continuationSeparator" w:id="0">
    <w:p w:rsidR="00FF2678" w:rsidRDefault="00FF2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przy ul. Baczyńskiego, przeznaczonej do sprzedaży w trybie bezprzetargowym."/>
  </w:docVars>
  <w:rsids>
    <w:rsidRoot w:val="00FF2678"/>
    <w:rsid w:val="000607A3"/>
    <w:rsid w:val="001B1D53"/>
    <w:rsid w:val="0022095A"/>
    <w:rsid w:val="002946C5"/>
    <w:rsid w:val="002C29F3"/>
    <w:rsid w:val="00796326"/>
    <w:rsid w:val="00A87E1B"/>
    <w:rsid w:val="00AA04BE"/>
    <w:rsid w:val="00BB1A14"/>
    <w:rsid w:val="00E74BAE"/>
    <w:rsid w:val="00FA63B5"/>
    <w:rsid w:val="00FF2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73042-CF91-4865-8A36-E1F45AE3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444</Words>
  <Characters>2919</Characters>
  <Application>Microsoft Office Word</Application>
  <DocSecurity>0</DocSecurity>
  <Lines>59</Lines>
  <Paragraphs>26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2021-02-11T12:16:00Z</dcterms:created>
  <dcterms:modified xsi:type="dcterms:W3CDTF">2021-02-11T12:16:00Z</dcterms:modified>
</cp:coreProperties>
</file>