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712B">
              <w:rPr>
                <w:b/>
              </w:rPr>
              <w:fldChar w:fldCharType="separate"/>
            </w:r>
            <w:r w:rsidR="001D712B">
              <w:rPr>
                <w:b/>
              </w:rPr>
              <w:t>określenia procedury rozpatrywania wniosków rad osiedli o przekazanie nieruchomości do zarządzania i korzystania.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712B" w:rsidRDefault="00FA63B5" w:rsidP="001D712B">
      <w:pPr>
        <w:spacing w:line="360" w:lineRule="auto"/>
        <w:jc w:val="both"/>
      </w:pPr>
      <w:bookmarkStart w:id="2" w:name="z1"/>
      <w:bookmarkEnd w:id="2"/>
    </w:p>
    <w:p w:rsidR="001D712B" w:rsidRDefault="001D712B" w:rsidP="001D712B">
      <w:pPr>
        <w:spacing w:line="360" w:lineRule="auto"/>
        <w:jc w:val="both"/>
        <w:rPr>
          <w:color w:val="000000"/>
        </w:rPr>
      </w:pPr>
      <w:r w:rsidRPr="001D712B">
        <w:rPr>
          <w:color w:val="000000"/>
        </w:rPr>
        <w:t>Wydanie zarządzenia ma na celu sformalizowanie i doprecyzowanie wewnętrznych procedur rozpatrywania wniosków rad osiedli o przekazanie nieruchomości do zarządzania i</w:t>
      </w:r>
      <w:r w:rsidR="00EE37D7">
        <w:rPr>
          <w:color w:val="000000"/>
        </w:rPr>
        <w:t> </w:t>
      </w:r>
      <w:r w:rsidRPr="001D712B">
        <w:rPr>
          <w:color w:val="000000"/>
        </w:rPr>
        <w:t>korzystania oraz określenie zasad współpracy w tym zakresie pomiędzy Wydziałem Gospodarki Nieruchomościami i Wydziałem Wspierania Jednostek Pomocniczych Miasta.</w:t>
      </w:r>
    </w:p>
    <w:p w:rsidR="001D712B" w:rsidRDefault="001D712B" w:rsidP="001D712B">
      <w:pPr>
        <w:spacing w:line="360" w:lineRule="auto"/>
        <w:jc w:val="both"/>
      </w:pPr>
    </w:p>
    <w:p w:rsidR="001D712B" w:rsidRDefault="001D712B" w:rsidP="001D712B">
      <w:pPr>
        <w:keepNext/>
        <w:spacing w:line="360" w:lineRule="auto"/>
        <w:jc w:val="center"/>
      </w:pPr>
      <w:r>
        <w:t>DYREKTOR WYDZIAŁU</w:t>
      </w:r>
    </w:p>
    <w:p w:rsidR="001D712B" w:rsidRPr="001D712B" w:rsidRDefault="001D712B" w:rsidP="001D712B">
      <w:pPr>
        <w:keepNext/>
        <w:spacing w:line="360" w:lineRule="auto"/>
        <w:jc w:val="center"/>
      </w:pPr>
      <w:r>
        <w:t>(-) Arkadiusz Bujak</w:t>
      </w:r>
    </w:p>
    <w:sectPr w:rsidR="001D712B" w:rsidRPr="001D712B" w:rsidSect="001D712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12B" w:rsidRDefault="001D712B">
      <w:r>
        <w:separator/>
      </w:r>
    </w:p>
  </w:endnote>
  <w:endnote w:type="continuationSeparator" w:id="0">
    <w:p w:rsidR="001D712B" w:rsidRDefault="001D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12B" w:rsidRDefault="001D712B">
      <w:r>
        <w:separator/>
      </w:r>
    </w:p>
  </w:footnote>
  <w:footnote w:type="continuationSeparator" w:id="0">
    <w:p w:rsidR="001D712B" w:rsidRDefault="001D7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procedury rozpatrywania wniosków rad osiedli o przekazanie nieruchomości do zarządzania i korzystania."/>
  </w:docVars>
  <w:rsids>
    <w:rsidRoot w:val="001D712B"/>
    <w:rsid w:val="000607A3"/>
    <w:rsid w:val="001B1D53"/>
    <w:rsid w:val="001D712B"/>
    <w:rsid w:val="0022095A"/>
    <w:rsid w:val="002946C5"/>
    <w:rsid w:val="002C29F3"/>
    <w:rsid w:val="00796326"/>
    <w:rsid w:val="00A87E1B"/>
    <w:rsid w:val="00AA04BE"/>
    <w:rsid w:val="00BB1A14"/>
    <w:rsid w:val="00EE37D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11940-D4E1-4DD7-B568-D2D15DDD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530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2021-02-22T12:32:00Z</dcterms:created>
  <dcterms:modified xsi:type="dcterms:W3CDTF">2021-02-22T12:32:00Z</dcterms:modified>
</cp:coreProperties>
</file>