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0758">
          <w:t>165/2021/P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0758">
        <w:rPr>
          <w:b/>
          <w:sz w:val="28"/>
        </w:rPr>
        <w:fldChar w:fldCharType="separate"/>
      </w:r>
      <w:r w:rsidR="00940758">
        <w:rPr>
          <w:b/>
          <w:sz w:val="28"/>
        </w:rPr>
        <w:t>24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0758">
              <w:rPr>
                <w:b/>
                <w:sz w:val="24"/>
                <w:szCs w:val="24"/>
              </w:rPr>
              <w:fldChar w:fldCharType="separate"/>
            </w:r>
            <w:r w:rsidR="00940758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0758" w:rsidP="009407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0758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2021 r. poz. </w:t>
      </w:r>
      <w:r w:rsidRPr="00940758">
        <w:rPr>
          <w:color w:val="000000"/>
          <w:sz w:val="24"/>
        </w:rPr>
        <w:t>305)</w:t>
      </w:r>
      <w:r w:rsidRPr="00940758">
        <w:rPr>
          <w:color w:val="000000"/>
          <w:sz w:val="24"/>
          <w:szCs w:val="24"/>
        </w:rPr>
        <w:t>, art. 30 ust. 1 ustawy z dnia 8 marca 1990 r. o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samorządzie gminnym (Dz. U. z 2020 r. poz. 713 ze zm.), art. 32 ust 1 ustawy z dnia 5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czerwca 1998 r. o samorządzie powiatowym (t.j. Dz .U. z 2020 r. poz. 920), art. 85 ustawy z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 zarządza się, co następuje:</w:t>
      </w:r>
    </w:p>
    <w:p w:rsidR="00940758" w:rsidRDefault="00940758" w:rsidP="00940758">
      <w:pPr>
        <w:spacing w:line="360" w:lineRule="auto"/>
        <w:jc w:val="both"/>
        <w:rPr>
          <w:sz w:val="24"/>
        </w:rPr>
      </w:pPr>
    </w:p>
    <w:p w:rsidR="00940758" w:rsidRDefault="00940758" w:rsidP="00940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0758" w:rsidRDefault="00940758" w:rsidP="00940758">
      <w:pPr>
        <w:keepNext/>
        <w:spacing w:line="360" w:lineRule="auto"/>
        <w:rPr>
          <w:color w:val="000000"/>
          <w:sz w:val="24"/>
        </w:rPr>
      </w:pP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0758">
        <w:rPr>
          <w:color w:val="000000"/>
          <w:sz w:val="24"/>
          <w:szCs w:val="24"/>
        </w:rPr>
        <w:t>Zmienia się dochody budżetu Miasta ogółem na rok 2021 do kwoty 4.362.153.603,37 zł, z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tego: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1) dochody gminy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3.444.835.607,62 zł, z tego: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a) dochody bieżące 3.243.613.417,62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b) dochody majątkowe 201.222.190,00 zł;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2) dochody powiatu 917.317.995,75 zł, z tego: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a) dochody bieżące 879.248.569,75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b) dochody majątkowe 38.069.426,00 zł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zgodnie z załącznikiem nr 1.</w:t>
      </w:r>
    </w:p>
    <w:p w:rsidR="00940758" w:rsidRDefault="00940758" w:rsidP="00940758">
      <w:pPr>
        <w:spacing w:line="360" w:lineRule="auto"/>
        <w:jc w:val="both"/>
        <w:rPr>
          <w:color w:val="000000"/>
          <w:sz w:val="24"/>
        </w:rPr>
      </w:pPr>
    </w:p>
    <w:p w:rsidR="00940758" w:rsidRDefault="00940758" w:rsidP="00940758">
      <w:pPr>
        <w:spacing w:line="360" w:lineRule="auto"/>
        <w:jc w:val="both"/>
        <w:rPr>
          <w:color w:val="000000"/>
          <w:sz w:val="24"/>
        </w:rPr>
      </w:pPr>
    </w:p>
    <w:p w:rsidR="00940758" w:rsidRDefault="00940758" w:rsidP="00940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40758" w:rsidRDefault="00940758" w:rsidP="00940758">
      <w:pPr>
        <w:keepNext/>
        <w:spacing w:line="360" w:lineRule="auto"/>
        <w:rPr>
          <w:color w:val="000000"/>
          <w:sz w:val="24"/>
        </w:rPr>
      </w:pP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0758">
        <w:rPr>
          <w:color w:val="000000"/>
          <w:sz w:val="24"/>
          <w:szCs w:val="24"/>
        </w:rPr>
        <w:t>Zmienia się wydatki budżetu Miasta ogółem na rok 2021 do kwoty 5.197.728.967,37 zł, z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tego: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1) wydatki gminy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3.971.386.650,62 z tego: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a) wydatki bieżące 2.931.953.157,62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b) wydatki majątkowe 1.039.433.493,00 zł;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2) wydatki powiatu 1.226.342.316,75 zł, z tego: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a) wydatki bieżące 931.329.247,75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b) wydatki majątkowe 295.013.069,00 zł,</w:t>
      </w:r>
    </w:p>
    <w:p w:rsidR="00940758" w:rsidRDefault="00940758" w:rsidP="00940758">
      <w:pPr>
        <w:spacing w:line="360" w:lineRule="auto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zgodnie z załącznikiem nr 2.</w:t>
      </w:r>
    </w:p>
    <w:p w:rsidR="00940758" w:rsidRDefault="00940758" w:rsidP="00940758">
      <w:pPr>
        <w:spacing w:line="360" w:lineRule="auto"/>
        <w:jc w:val="both"/>
        <w:rPr>
          <w:color w:val="000000"/>
          <w:sz w:val="24"/>
        </w:rPr>
      </w:pPr>
    </w:p>
    <w:p w:rsidR="00940758" w:rsidRDefault="00940758" w:rsidP="00940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0758" w:rsidRDefault="00940758" w:rsidP="00940758">
      <w:pPr>
        <w:keepNext/>
        <w:spacing w:line="360" w:lineRule="auto"/>
        <w:rPr>
          <w:color w:val="000000"/>
          <w:sz w:val="24"/>
        </w:rPr>
      </w:pP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0758">
        <w:rPr>
          <w:color w:val="000000"/>
          <w:sz w:val="24"/>
          <w:szCs w:val="24"/>
        </w:rPr>
        <w:t>1. Dokonuje się podziału rezerw: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1) ogólnej o kwotę 8.375,00 zł;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2) celowych o kwotę 8.100.690,00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zł, z tego na: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a) realizację zadań własnych z zakresu zarządzania kryzysowego o kwotę 2.153.333,00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b) wydatki bieżące jednostek systemu oświaty o kwotę 3.639.569,00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c) wydatki majątkowe jednostek systemu oświaty o kwotę 300.000,00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d) wydatki związanie z zaspokajaniem roszczeń zgłaszanych wobec Miasta o kwotę 1.670.760,00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e) realizację zadań z zakresu pomocy społecznej i rodziny o kwotę 337.028,00 zł.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2. W wyniku zmian dokonanych w ust. 1 wysokość rezerw w 2021 roku wynosi: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1) rezerwa ogólna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5.602.695,00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zł;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2) rezerwy celowe 110.597.600,00 z tego na: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a) realizację zadań własnych z zakresu zarządzania kryzysowego w wysokości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9.964.851,00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b) wydatki bieżące jednostek systemu oświaty w wysokości 42.897.526,00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c) wydatki majątkowe jednostek systemu oświaty w wysokości 3.865.000,00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d) wydatki bieżące związanie z przygotowaniem, realizacją oraz trwałością projektów w wysokości 894.876,00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lastRenderedPageBreak/>
        <w:t>e) wydatki majątkowe związane z przygotowaniem, realizacją oraz trwałością projektów w wysokości 298.445,00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f) wydatki na zadania bieżące przekazane przez osiedla do realizacji wydziałom i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jednostkom organizacyjnym w wysokości 156.934,00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g) wydatki na zadania majątkowe przekazane przez osiedla do realizacji wydziałom i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jednostkom organizacyjnym w wysokości 4.842.877,00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h) wspieranie inicjatyw pracowniczych w wysokości 100.000,00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i) wydatki związanie z zaspokajaniem roszczeń zgłaszanych wobec Miasta w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wysokości 23.329.240,00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j) realizację zadań z zakresu pomocy społecznej i rodziny w wysokości. 289.543,00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k) wydatki na budowę dróg lokalnych w wysokości 5.055.387,00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l) wydatki bieżące na budżet obywatelski w wysokości 200.000,00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m) wydatki majątkowe na budżet obywatelski w wysokości 1.702.921,00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n) wydatki na regulację wynagrodzeń w jednostkach organizacyjnych Miasta w</w:t>
      </w:r>
      <w:r w:rsidR="009B6BAC">
        <w:rPr>
          <w:color w:val="000000"/>
          <w:sz w:val="24"/>
          <w:szCs w:val="24"/>
        </w:rPr>
        <w:t> </w:t>
      </w:r>
      <w:r w:rsidRPr="00940758">
        <w:rPr>
          <w:color w:val="000000"/>
          <w:sz w:val="24"/>
          <w:szCs w:val="24"/>
        </w:rPr>
        <w:t>wysokości 10.000.000,00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o) renowację zabytkowych fortów stanowiących własność Miasta w wysokości 500.000,00 zł,</w:t>
      </w:r>
    </w:p>
    <w:p w:rsidR="00940758" w:rsidRPr="00940758" w:rsidRDefault="00940758" w:rsidP="009407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p) wpłaty na PPK finansowane przez podmiot zatrudniający w wysokości 4.000.000,00 zł,</w:t>
      </w:r>
    </w:p>
    <w:p w:rsidR="00940758" w:rsidRDefault="00940758" w:rsidP="0094075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40758">
        <w:rPr>
          <w:color w:val="000000"/>
          <w:sz w:val="24"/>
          <w:szCs w:val="24"/>
        </w:rPr>
        <w:t>r) wydatki majątkowe na małą retencję na terenach miejskich w wysokości 2.500.000,00 zł.</w:t>
      </w:r>
    </w:p>
    <w:p w:rsidR="00940758" w:rsidRDefault="00940758" w:rsidP="00940758">
      <w:pPr>
        <w:spacing w:line="360" w:lineRule="auto"/>
        <w:jc w:val="both"/>
        <w:rPr>
          <w:color w:val="000000"/>
          <w:sz w:val="24"/>
        </w:rPr>
      </w:pPr>
    </w:p>
    <w:p w:rsidR="00940758" w:rsidRDefault="00940758" w:rsidP="00940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0758" w:rsidRDefault="00940758" w:rsidP="00940758">
      <w:pPr>
        <w:keepNext/>
        <w:spacing w:line="360" w:lineRule="auto"/>
        <w:rPr>
          <w:color w:val="000000"/>
          <w:sz w:val="24"/>
        </w:rPr>
      </w:pPr>
    </w:p>
    <w:p w:rsidR="00940758" w:rsidRDefault="00940758" w:rsidP="009407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0758">
        <w:rPr>
          <w:color w:val="000000"/>
          <w:sz w:val="24"/>
          <w:szCs w:val="24"/>
        </w:rPr>
        <w:t>Zmiany wynikające z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§ 1, 2 i 3 są przedstawione w załącznikach nr</w:t>
      </w:r>
      <w:r w:rsidRPr="00940758">
        <w:rPr>
          <w:color w:val="FF0000"/>
          <w:sz w:val="24"/>
          <w:szCs w:val="24"/>
        </w:rPr>
        <w:t xml:space="preserve"> </w:t>
      </w:r>
      <w:r w:rsidRPr="00940758">
        <w:rPr>
          <w:color w:val="000000"/>
          <w:sz w:val="24"/>
          <w:szCs w:val="24"/>
        </w:rPr>
        <w:t>1, 2 ,3  i 4 do zarządzenia.</w:t>
      </w:r>
    </w:p>
    <w:p w:rsidR="00940758" w:rsidRDefault="00940758" w:rsidP="00940758">
      <w:pPr>
        <w:spacing w:line="360" w:lineRule="auto"/>
        <w:jc w:val="both"/>
        <w:rPr>
          <w:color w:val="000000"/>
          <w:sz w:val="24"/>
        </w:rPr>
      </w:pPr>
    </w:p>
    <w:p w:rsidR="00940758" w:rsidRDefault="00940758" w:rsidP="009407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40758" w:rsidRDefault="00940758" w:rsidP="00940758">
      <w:pPr>
        <w:keepNext/>
        <w:spacing w:line="360" w:lineRule="auto"/>
        <w:rPr>
          <w:color w:val="000000"/>
          <w:sz w:val="24"/>
        </w:rPr>
      </w:pPr>
    </w:p>
    <w:p w:rsidR="00940758" w:rsidRDefault="00940758" w:rsidP="009407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40758">
        <w:rPr>
          <w:color w:val="000000"/>
          <w:sz w:val="24"/>
          <w:szCs w:val="24"/>
        </w:rPr>
        <w:t>Zarządzenie wchodzi w życie z dniem podpisania.</w:t>
      </w:r>
    </w:p>
    <w:p w:rsidR="00940758" w:rsidRDefault="00940758" w:rsidP="00940758">
      <w:pPr>
        <w:spacing w:line="360" w:lineRule="auto"/>
        <w:jc w:val="both"/>
        <w:rPr>
          <w:color w:val="000000"/>
          <w:sz w:val="24"/>
        </w:rPr>
      </w:pPr>
    </w:p>
    <w:p w:rsidR="00940758" w:rsidRDefault="00940758" w:rsidP="009407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40758" w:rsidRPr="00940758" w:rsidRDefault="00940758" w:rsidP="009407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0758" w:rsidRPr="00940758" w:rsidSect="009407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58" w:rsidRDefault="00940758">
      <w:r>
        <w:separator/>
      </w:r>
    </w:p>
  </w:endnote>
  <w:endnote w:type="continuationSeparator" w:id="0">
    <w:p w:rsidR="00940758" w:rsidRDefault="009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58" w:rsidRDefault="00940758">
      <w:r>
        <w:separator/>
      </w:r>
    </w:p>
  </w:footnote>
  <w:footnote w:type="continuationSeparator" w:id="0">
    <w:p w:rsidR="00940758" w:rsidRDefault="0094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1r."/>
    <w:docVar w:name="AktNr" w:val="165/2021/P"/>
    <w:docVar w:name="Sprawa" w:val="zmian w budżecie Miasta Poznania na 2021 rok"/>
  </w:docVars>
  <w:rsids>
    <w:rsidRoot w:val="009407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0758"/>
    <w:rsid w:val="009711FF"/>
    <w:rsid w:val="009773E3"/>
    <w:rsid w:val="009B6BA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3BEBF-4E9B-484D-BF63-CD3D2FF6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656</Words>
  <Characters>3624</Characters>
  <Application>Microsoft Office Word</Application>
  <DocSecurity>0</DocSecurity>
  <Lines>103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2021-02-24T12:13:00Z</dcterms:created>
  <dcterms:modified xsi:type="dcterms:W3CDTF">2021-02-24T12:13:00Z</dcterms:modified>
</cp:coreProperties>
</file>